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8F" w:rsidRPr="00703843" w:rsidRDefault="00603D8F" w:rsidP="00811001">
      <w:pPr>
        <w:pStyle w:val="a3"/>
        <w:jc w:val="both"/>
      </w:pPr>
      <w:r w:rsidRPr="00703843">
        <w:t xml:space="preserve">     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 (ст. 3 ТР ТС 017/2011).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С 1 января 2021 года розничная и оптовая продажа не маркируемых товаров лёгкой промышленности запрещена.</w:t>
      </w:r>
    </w:p>
    <w:p w:rsidR="00603D8F" w:rsidRPr="00703843" w:rsidRDefault="00603D8F" w:rsidP="00811001">
      <w:pPr>
        <w:pStyle w:val="a3"/>
        <w:jc w:val="both"/>
      </w:pPr>
      <w:r w:rsidRPr="00703843">
        <w:t>Маркировка товаров легкой промышленности призвана не только сократить объем нелегального оборота, но и повысить гарантию прав потребителей на приобретение качественных изделий.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   Маркировка одежды регулируется нормативно правовыми документами:</w:t>
      </w:r>
    </w:p>
    <w:p w:rsidR="00603D8F" w:rsidRPr="00603D8F" w:rsidRDefault="00603D8F" w:rsidP="00811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843">
        <w:t xml:space="preserve">Постановлением Правительства РФ </w:t>
      </w:r>
      <w:hyperlink r:id="rId4" w:tgtFrame="_blank" w:history="1">
        <w:r w:rsidRPr="00603D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22.06.2019 № 790</w:t>
        </w:r>
      </w:hyperlink>
      <w:r w:rsidRPr="00603D8F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РФ </w:t>
      </w:r>
      <w:hyperlink r:id="rId5" w:tgtFrame="_blank" w:history="1">
        <w:r w:rsidRPr="00603D8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31.12.2019 № 1956</w:t>
        </w:r>
      </w:hyperlink>
      <w:r w:rsidRPr="00603D8F">
        <w:rPr>
          <w:rFonts w:ascii="Times New Roman" w:hAnsi="Times New Roman" w:cs="Times New Roman"/>
          <w:sz w:val="24"/>
          <w:szCs w:val="24"/>
        </w:rPr>
        <w:t>.</w:t>
      </w:r>
    </w:p>
    <w:p w:rsidR="00603D8F" w:rsidRPr="00703843" w:rsidRDefault="00603D8F" w:rsidP="00811001">
      <w:pPr>
        <w:pStyle w:val="a3"/>
        <w:jc w:val="both"/>
        <w:rPr>
          <w:i/>
        </w:rPr>
      </w:pPr>
      <w:r w:rsidRPr="00703843">
        <w:t xml:space="preserve">  </w:t>
      </w:r>
      <w:r w:rsidRPr="00703843">
        <w:rPr>
          <w:i/>
        </w:rPr>
        <w:t>Перечень одежды, которая подлежит обязательной маркировке: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 xml:space="preserve">1. </w:t>
      </w:r>
      <w:r w:rsidR="00603D8F" w:rsidRPr="00703843">
        <w:rPr>
          <w:bCs/>
        </w:rPr>
        <w:t>Одежда из натуральной или композиционной кожи: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пальто, плащи, куртки;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костюмы и комплекты;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пиджаки и блейзеры, женские жакеты;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юбки, юбки-брюки женские;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брюки, бриджи, шорты;</w:t>
      </w:r>
    </w:p>
    <w:p w:rsidR="00811001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прочая одежда из кожи.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03D8F" w:rsidRPr="00703843">
        <w:rPr>
          <w:rFonts w:eastAsia="Times New Roman"/>
          <w:lang w:eastAsia="ru-RU"/>
        </w:rPr>
        <w:t xml:space="preserve">2. </w:t>
      </w:r>
      <w:r w:rsidR="00603D8F" w:rsidRPr="00703843">
        <w:rPr>
          <w:rFonts w:eastAsia="Times New Roman"/>
          <w:bCs/>
          <w:lang w:eastAsia="ru-RU"/>
        </w:rPr>
        <w:t>Блузки, рубашки и батники, женские или для девочек трикотажные или вязаные: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хлопчатобумажной пряжи;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льна;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шелковой пряжи;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химических нитей (волокон);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шерстяной пряжи или пряжи из тонкого волоса животных.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b/>
          <w:bCs/>
          <w:lang w:eastAsia="ru-RU"/>
        </w:rPr>
        <w:t xml:space="preserve">   </w:t>
      </w:r>
      <w:r w:rsidRPr="00703843">
        <w:rPr>
          <w:rFonts w:eastAsia="Times New Roman"/>
          <w:bCs/>
          <w:lang w:eastAsia="ru-RU"/>
        </w:rPr>
        <w:t>3.Мужская и женская верхняя одежда: пальто, полупальто, дождевики, куртки (в том числе лыжные), накидки, плащи, плащи с капюшонами, анораки, ветровки, штормовки и аналогичные текстильные изделия, кроме трикотажных или вязаных: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шерстяной пряжи или пряжи из тонкого волоса животных;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хлопчатобумажной пряжи;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химических нитей;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прочих текстильных материалов;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>из шерстяной пряжи или пряжи из тонкого волоса животных.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i/>
          <w:lang w:eastAsia="ru-RU"/>
        </w:rPr>
      </w:pPr>
      <w:r>
        <w:rPr>
          <w:i/>
        </w:rPr>
        <w:tab/>
      </w:r>
      <w:r w:rsidR="00603D8F" w:rsidRPr="00703843">
        <w:rPr>
          <w:i/>
        </w:rPr>
        <w:t>Домашняя одежда, белье и купальники не попадают под маркировку.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rPr>
          <w:rFonts w:eastAsia="Times New Roman"/>
          <w:lang w:eastAsia="ru-RU"/>
        </w:rPr>
        <w:t xml:space="preserve">  Код </w:t>
      </w:r>
      <w:proofErr w:type="spellStart"/>
      <w:r w:rsidRPr="00703843">
        <w:rPr>
          <w:rFonts w:eastAsia="Times New Roman"/>
          <w:lang w:eastAsia="ru-RU"/>
        </w:rPr>
        <w:t>Data</w:t>
      </w:r>
      <w:proofErr w:type="spellEnd"/>
      <w:r w:rsidRPr="00703843">
        <w:rPr>
          <w:rFonts w:eastAsia="Times New Roman"/>
          <w:lang w:eastAsia="ru-RU"/>
        </w:rPr>
        <w:t xml:space="preserve"> </w:t>
      </w:r>
      <w:proofErr w:type="spellStart"/>
      <w:r w:rsidRPr="00703843">
        <w:rPr>
          <w:rFonts w:eastAsia="Times New Roman"/>
          <w:lang w:eastAsia="ru-RU"/>
        </w:rPr>
        <w:t>Matrix</w:t>
      </w:r>
      <w:proofErr w:type="spellEnd"/>
      <w:r w:rsidRPr="00703843">
        <w:rPr>
          <w:rFonts w:eastAsia="Times New Roman"/>
          <w:lang w:eastAsia="ru-RU"/>
        </w:rPr>
        <w:t xml:space="preserve"> – это как правило белая поверхность, на которую наносится зашифрованная 2D-методом информация в виде чёрных модулей или точек. Закодированные сведения расположены горизонтально и вертикально. 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i/>
          <w:lang w:eastAsia="ru-RU"/>
        </w:rPr>
      </w:pPr>
      <w:r>
        <w:rPr>
          <w:i/>
        </w:rPr>
        <w:tab/>
      </w:r>
      <w:r w:rsidR="00603D8F" w:rsidRPr="00703843">
        <w:rPr>
          <w:i/>
        </w:rPr>
        <w:t xml:space="preserve">Код содержит сведения: 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03D8F" w:rsidRPr="00703843">
        <w:rPr>
          <w:rFonts w:eastAsia="Times New Roman"/>
          <w:lang w:eastAsia="ru-RU"/>
        </w:rPr>
        <w:t>- атрибуты и свойства: цвет, размер и пол;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03D8F" w:rsidRPr="00703843">
        <w:rPr>
          <w:rFonts w:eastAsia="Times New Roman"/>
          <w:lang w:eastAsia="ru-RU"/>
        </w:rPr>
        <w:t>- дата производства;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03D8F" w:rsidRPr="00703843">
        <w:rPr>
          <w:rFonts w:eastAsia="Times New Roman"/>
          <w:lang w:eastAsia="ru-RU"/>
        </w:rPr>
        <w:t>- наименование и контактные данные производителя;</w:t>
      </w:r>
    </w:p>
    <w:p w:rsidR="00603D8F" w:rsidRPr="00703843" w:rsidRDefault="00811001" w:rsidP="00811001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03D8F" w:rsidRPr="00703843">
        <w:rPr>
          <w:rFonts w:eastAsia="Times New Roman"/>
          <w:lang w:eastAsia="ru-RU"/>
        </w:rPr>
        <w:t>-  код ТН ВЭД.</w:t>
      </w:r>
    </w:p>
    <w:p w:rsidR="00603D8F" w:rsidRPr="00703843" w:rsidRDefault="00603D8F" w:rsidP="00811001">
      <w:pPr>
        <w:pStyle w:val="a3"/>
        <w:jc w:val="both"/>
        <w:rPr>
          <w:i/>
        </w:rPr>
      </w:pPr>
      <w:r w:rsidRPr="00703843">
        <w:rPr>
          <w:i/>
        </w:rPr>
        <w:t>Участники маркировки и реализация маркированной одежды: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>- Производитель, получает коды в системе маркировки и наносит их на упаковку или ярлык.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>- Дистрибьютор при приемке сверяет коды, указанные в документе и на товаре.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 xml:space="preserve">   - Продавец при продаже сканирует код маркировки с упаковки или ярлыка товара легкой промышленности.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</w:t>
      </w:r>
      <w:r w:rsidR="00811001">
        <w:tab/>
      </w:r>
      <w:r w:rsidRPr="00703843">
        <w:t xml:space="preserve"> - Потребитель (покупатель) - при покупке одежды необходимо отсканировать QR-код на товаре и «Честный знак» предоставит всю информацию о товаре. 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 xml:space="preserve">Товары легкой промышленности маркируют </w:t>
      </w:r>
      <w:r w:rsidR="00603D8F" w:rsidRPr="00703843">
        <w:rPr>
          <w:bCs/>
        </w:rPr>
        <w:t>производители и импортеры</w:t>
      </w:r>
      <w:r w:rsidR="00603D8F" w:rsidRPr="00703843">
        <w:rPr>
          <w:b/>
          <w:bCs/>
        </w:rPr>
        <w:t>.</w:t>
      </w:r>
      <w:r w:rsidR="00603D8F" w:rsidRPr="00703843">
        <w:t xml:space="preserve"> </w:t>
      </w:r>
    </w:p>
    <w:p w:rsidR="00603D8F" w:rsidRPr="00703843" w:rsidRDefault="00603D8F" w:rsidP="00811001">
      <w:pPr>
        <w:pStyle w:val="a3"/>
        <w:jc w:val="both"/>
      </w:pPr>
      <w:r w:rsidRPr="00703843">
        <w:t>Магазины маркируют товар, если покупатель оформил возврат изделия, на котором не сохранилось этикетки с кодом. При продаже товара конечному покупателю код остается действующим на случай возврата.</w:t>
      </w:r>
    </w:p>
    <w:p w:rsidR="00603D8F" w:rsidRPr="005A3521" w:rsidRDefault="00603D8F" w:rsidP="00811001">
      <w:pPr>
        <w:pStyle w:val="a3"/>
        <w:jc w:val="both"/>
      </w:pPr>
      <w:r w:rsidRPr="00703843">
        <w:lastRenderedPageBreak/>
        <w:t xml:space="preserve">   </w:t>
      </w:r>
      <w:r w:rsidRPr="005A3521">
        <w:rPr>
          <w:rFonts w:eastAsia="Times New Roman"/>
          <w:u w:val="single"/>
          <w:lang w:eastAsia="ru-RU"/>
        </w:rPr>
        <w:t xml:space="preserve">Цифровой код </w:t>
      </w:r>
      <w:proofErr w:type="spellStart"/>
      <w:r w:rsidRPr="005A3521">
        <w:rPr>
          <w:rFonts w:eastAsia="Times New Roman"/>
          <w:u w:val="single"/>
          <w:lang w:eastAsia="ru-RU"/>
        </w:rPr>
        <w:t>DataMatrix</w:t>
      </w:r>
      <w:proofErr w:type="spellEnd"/>
      <w:r w:rsidRPr="005A3521">
        <w:rPr>
          <w:rFonts w:eastAsia="Times New Roman"/>
          <w:lang w:eastAsia="ru-RU"/>
        </w:rPr>
        <w:t>, нанесенный на товар, может проверить каждый потребитель с помощью специального бесплатног</w:t>
      </w:r>
      <w:r w:rsidRPr="00703843">
        <w:rPr>
          <w:rFonts w:eastAsia="Times New Roman"/>
          <w:lang w:eastAsia="ru-RU"/>
        </w:rPr>
        <w:t>о приложения в своем смартфоне.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  Введение данного кода дает возможность потребителю видеть путь товара с момента изготовления до покупки конечным потребителем. Информация о конкретной единице товара на каждом этапе его движения по розничной цепочке отправляется в систему «Честный Знак».</w:t>
      </w:r>
    </w:p>
    <w:p w:rsidR="00603D8F" w:rsidRPr="00703843" w:rsidRDefault="00603D8F" w:rsidP="00811001">
      <w:pPr>
        <w:pStyle w:val="a3"/>
        <w:jc w:val="both"/>
        <w:rPr>
          <w:rFonts w:eastAsia="Times New Roman"/>
          <w:lang w:eastAsia="ru-RU"/>
        </w:rPr>
      </w:pPr>
      <w:r w:rsidRPr="00703843">
        <w:t xml:space="preserve">    Код </w:t>
      </w:r>
      <w:proofErr w:type="spellStart"/>
      <w:r w:rsidRPr="00703843">
        <w:t>Data</w:t>
      </w:r>
      <w:proofErr w:type="spellEnd"/>
      <w:r w:rsidRPr="00703843">
        <w:t xml:space="preserve"> </w:t>
      </w:r>
      <w:proofErr w:type="spellStart"/>
      <w:r w:rsidRPr="00703843">
        <w:t>Matrix</w:t>
      </w:r>
      <w:proofErr w:type="spellEnd"/>
      <w:r w:rsidRPr="00703843">
        <w:t>, размещают на ярлыках (чаще всего) или печататься на самом товаре. В себе этот код содержит номенклатуру и уникальный код каждой единицы товара.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В случае продажи не маркированной одежды потребитель вправе (ст. 12, ст. 18 Закона о защите прав потребителей):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 1.  Отказаться от исполнения договора купли-продажи и потребовать возврата уплаченной за товар суммы и возмещения других убытков.</w:t>
      </w:r>
    </w:p>
    <w:p w:rsidR="00603D8F" w:rsidRPr="00703843" w:rsidRDefault="00603D8F" w:rsidP="00811001">
      <w:pPr>
        <w:pStyle w:val="a3"/>
        <w:jc w:val="both"/>
      </w:pPr>
      <w:r w:rsidRPr="00703843">
        <w:t xml:space="preserve">    2. Обратиться в Управление </w:t>
      </w:r>
      <w:proofErr w:type="spellStart"/>
      <w:r w:rsidRPr="00703843">
        <w:t>Роспотребнадзора</w:t>
      </w:r>
      <w:proofErr w:type="spellEnd"/>
      <w:r w:rsidRPr="00703843">
        <w:t xml:space="preserve"> по Удмуртской Республике с письменным заявлением о продаже немаркированных товаров (одежды) юридическим лицом или индивидуальным предпринимателем. 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 xml:space="preserve">Контролем, за оборотом маркированного товара на территории Удмуртской Республики занимается Управление Федеральной службы по надзору в сфере защиты прав потребителей и благополучия человека по Удмуртской Республике.   </w:t>
      </w:r>
    </w:p>
    <w:p w:rsidR="00603D8F" w:rsidRPr="00703843" w:rsidRDefault="00811001" w:rsidP="00811001">
      <w:pPr>
        <w:pStyle w:val="a3"/>
        <w:jc w:val="both"/>
      </w:pPr>
      <w:r>
        <w:tab/>
      </w:r>
      <w:r w:rsidR="00603D8F" w:rsidRPr="00703843">
        <w:t xml:space="preserve">Согласно статье 15.12 Кодекса об административных правонарушениях РФ несоблюдение требований </w:t>
      </w:r>
      <w:bookmarkStart w:id="0" w:name="_GoBack"/>
      <w:bookmarkEnd w:id="0"/>
      <w:r w:rsidR="00603D8F" w:rsidRPr="00703843">
        <w:t xml:space="preserve">о производстве и продаже маркированных товаров и продукции, в данном случае — одежды, а также нарушение установленного порядка нанесения маркировки, влечет за собой административную ответственность. </w:t>
      </w:r>
    </w:p>
    <w:p w:rsidR="00603D8F" w:rsidRDefault="00603D8F" w:rsidP="00811001">
      <w:pPr>
        <w:pStyle w:val="a3"/>
        <w:jc w:val="both"/>
        <w:rPr>
          <w:rFonts w:eastAsia="Times New Roman"/>
          <w:sz w:val="24"/>
          <w:szCs w:val="24"/>
          <w:lang w:eastAsia="ru-RU"/>
        </w:rPr>
      </w:pPr>
    </w:p>
    <w:p w:rsidR="00603D8F" w:rsidRPr="00703843" w:rsidRDefault="00603D8F" w:rsidP="00811001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703843">
        <w:rPr>
          <w:rFonts w:eastAsia="Times New Roman"/>
          <w:sz w:val="24"/>
          <w:szCs w:val="24"/>
          <w:lang w:eastAsia="ru-RU"/>
        </w:rPr>
        <w:t xml:space="preserve">Каждой вещи присваивается уникальный код, благодаря этому оборот товара можно отследить на всех этапах. </w:t>
      </w:r>
    </w:p>
    <w:p w:rsidR="00955C7F" w:rsidRDefault="00811001" w:rsidP="00811001">
      <w:pPr>
        <w:pStyle w:val="a3"/>
        <w:jc w:val="both"/>
      </w:pPr>
    </w:p>
    <w:sectPr w:rsidR="0095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F"/>
    <w:rsid w:val="004E6C3C"/>
    <w:rsid w:val="00603D8F"/>
    <w:rsid w:val="00811001"/>
    <w:rsid w:val="00D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32F"/>
  <w15:chartTrackingRefBased/>
  <w15:docId w15:val="{6579B2D8-ED17-4AA3-B323-349D532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8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3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4110764" TargetMode="External"/><Relationship Id="rId4" Type="http://schemas.openxmlformats.org/officeDocument/2006/relationships/hyperlink" Target="http://docs.cntd.ru/document/560436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dcterms:created xsi:type="dcterms:W3CDTF">2022-09-20T11:52:00Z</dcterms:created>
  <dcterms:modified xsi:type="dcterms:W3CDTF">2022-09-20T11:52:00Z</dcterms:modified>
</cp:coreProperties>
</file>