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42" w:rsidRDefault="006A4342">
      <w:pPr>
        <w:widowControl w:val="0"/>
        <w:autoSpaceDE w:val="0"/>
        <w:autoSpaceDN w:val="0"/>
        <w:adjustRightInd w:val="0"/>
        <w:spacing w:after="0" w:line="240" w:lineRule="auto"/>
        <w:jc w:val="both"/>
        <w:outlineLvl w:val="0"/>
        <w:rPr>
          <w:rFonts w:ascii="Calibri" w:hAnsi="Calibri" w:cs="Calibri"/>
        </w:rPr>
      </w:pPr>
    </w:p>
    <w:p w:rsidR="006A4342" w:rsidRDefault="006A4342">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2013 года N 353-ФЗ</w:t>
      </w:r>
      <w:r>
        <w:rPr>
          <w:rFonts w:ascii="Calibri" w:hAnsi="Calibri" w:cs="Calibri"/>
        </w:rPr>
        <w:br/>
      </w:r>
    </w:p>
    <w:p w:rsidR="006A4342" w:rsidRDefault="006A43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342" w:rsidRDefault="006A4342">
      <w:pPr>
        <w:widowControl w:val="0"/>
        <w:autoSpaceDE w:val="0"/>
        <w:autoSpaceDN w:val="0"/>
        <w:adjustRightInd w:val="0"/>
        <w:spacing w:after="0" w:line="240" w:lineRule="auto"/>
        <w:jc w:val="center"/>
        <w:rPr>
          <w:rFonts w:ascii="Calibri" w:hAnsi="Calibri" w:cs="Calibri"/>
        </w:rPr>
      </w:pPr>
    </w:p>
    <w:p w:rsidR="006A4342" w:rsidRDefault="006A43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4342" w:rsidRDefault="006A4342">
      <w:pPr>
        <w:widowControl w:val="0"/>
        <w:autoSpaceDE w:val="0"/>
        <w:autoSpaceDN w:val="0"/>
        <w:adjustRightInd w:val="0"/>
        <w:spacing w:after="0" w:line="240" w:lineRule="auto"/>
        <w:jc w:val="center"/>
        <w:rPr>
          <w:rFonts w:ascii="Calibri" w:hAnsi="Calibri" w:cs="Calibri"/>
          <w:b/>
          <w:bCs/>
        </w:rPr>
      </w:pPr>
    </w:p>
    <w:p w:rsidR="006A4342" w:rsidRDefault="006A43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A4342" w:rsidRDefault="006A4342">
      <w:pPr>
        <w:widowControl w:val="0"/>
        <w:autoSpaceDE w:val="0"/>
        <w:autoSpaceDN w:val="0"/>
        <w:adjustRightInd w:val="0"/>
        <w:spacing w:after="0" w:line="240" w:lineRule="auto"/>
        <w:jc w:val="center"/>
        <w:rPr>
          <w:rFonts w:ascii="Calibri" w:hAnsi="Calibri" w:cs="Calibri"/>
          <w:b/>
          <w:bCs/>
        </w:rPr>
      </w:pPr>
    </w:p>
    <w:p w:rsidR="006A4342" w:rsidRDefault="006A43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ПОТРЕБИТЕЛЬСКОМ КРЕДИТЕ (ЗАЙМЕ)</w:t>
      </w:r>
    </w:p>
    <w:p w:rsidR="006A4342" w:rsidRDefault="006A4342">
      <w:pPr>
        <w:widowControl w:val="0"/>
        <w:autoSpaceDE w:val="0"/>
        <w:autoSpaceDN w:val="0"/>
        <w:adjustRightInd w:val="0"/>
        <w:spacing w:after="0" w:line="240" w:lineRule="auto"/>
        <w:jc w:val="center"/>
        <w:rPr>
          <w:rFonts w:ascii="Calibri" w:hAnsi="Calibri" w:cs="Calibri"/>
        </w:rPr>
      </w:pP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13 декабря 2013 года</w:t>
      </w:r>
    </w:p>
    <w:p w:rsidR="006A4342" w:rsidRDefault="006A4342">
      <w:pPr>
        <w:widowControl w:val="0"/>
        <w:autoSpaceDE w:val="0"/>
        <w:autoSpaceDN w:val="0"/>
        <w:adjustRightInd w:val="0"/>
        <w:spacing w:after="0" w:line="240" w:lineRule="auto"/>
        <w:jc w:val="right"/>
        <w:rPr>
          <w:rFonts w:ascii="Calibri" w:hAnsi="Calibri" w:cs="Calibri"/>
        </w:rPr>
      </w:pP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2013 года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 Отношения, регулируемые настоящим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федеральных законов, регулирующих деятельность кредитных организаций и </w:t>
      </w:r>
      <w:proofErr w:type="spellStart"/>
      <w:r>
        <w:rPr>
          <w:rFonts w:ascii="Calibri" w:hAnsi="Calibri" w:cs="Calibri"/>
        </w:rPr>
        <w:t>некредитных</w:t>
      </w:r>
      <w:proofErr w:type="spellEnd"/>
      <w:r>
        <w:rPr>
          <w:rFonts w:ascii="Calibri" w:hAnsi="Calibri" w:cs="Calibri"/>
        </w:rPr>
        <w:t xml:space="preserve"> финансовых организаций, применяются к отношениям, указанным в </w:t>
      </w:r>
      <w:hyperlink w:anchor="Par20" w:history="1">
        <w:r>
          <w:rPr>
            <w:rFonts w:ascii="Calibri" w:hAnsi="Calibri" w:cs="Calibri"/>
            <w:color w:val="0000FF"/>
          </w:rPr>
          <w:t>части 1</w:t>
        </w:r>
      </w:hyperlink>
      <w:r>
        <w:rPr>
          <w:rFonts w:ascii="Calibri" w:hAnsi="Calibri" w:cs="Calibri"/>
        </w:rPr>
        <w:t xml:space="preserve"> настоящей статьи, в части, не противоречащей настоящему Федеральному закону.</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 w:name="Par24"/>
      <w:bookmarkEnd w:id="2"/>
      <w:r>
        <w:rPr>
          <w:rFonts w:ascii="Calibri" w:hAnsi="Calibri" w:cs="Calibri"/>
        </w:rPr>
        <w:t>Статья 2. Законодательство Российской Федерации о потребительском кредите (займе)</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потребительском кредите (займе) основывается на положениях Гражданского </w:t>
      </w:r>
      <w:hyperlink r:id="rId4"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Федерального </w:t>
      </w:r>
      <w:hyperlink r:id="rId5" w:history="1">
        <w:r>
          <w:rPr>
            <w:rFonts w:ascii="Calibri" w:hAnsi="Calibri" w:cs="Calibri"/>
            <w:color w:val="0000FF"/>
          </w:rPr>
          <w:t>закона</w:t>
        </w:r>
      </w:hyperlink>
      <w:r>
        <w:rPr>
          <w:rFonts w:ascii="Calibri" w:hAnsi="Calibri" w:cs="Calibri"/>
        </w:rPr>
        <w:t xml:space="preserve"> "О банках и банковской деятельности", Федерального </w:t>
      </w:r>
      <w:hyperlink r:id="rId6" w:history="1">
        <w:r>
          <w:rPr>
            <w:rFonts w:ascii="Calibri" w:hAnsi="Calibri" w:cs="Calibri"/>
            <w:color w:val="0000FF"/>
          </w:rPr>
          <w:t>закона</w:t>
        </w:r>
      </w:hyperlink>
      <w:r>
        <w:rPr>
          <w:rFonts w:ascii="Calibri" w:hAnsi="Calibri" w:cs="Calibri"/>
        </w:rPr>
        <w:t xml:space="preserve"> от 2 июля 2010 года N 151-ФЗ "О </w:t>
      </w:r>
      <w:proofErr w:type="spellStart"/>
      <w:r>
        <w:rPr>
          <w:rFonts w:ascii="Calibri" w:hAnsi="Calibri" w:cs="Calibri"/>
        </w:rPr>
        <w:t>микрофинансовой</w:t>
      </w:r>
      <w:proofErr w:type="spellEnd"/>
      <w:r>
        <w:rPr>
          <w:rFonts w:ascii="Calibri" w:hAnsi="Calibri" w:cs="Calibri"/>
        </w:rPr>
        <w:t xml:space="preserve"> деятельности и </w:t>
      </w:r>
      <w:proofErr w:type="spellStart"/>
      <w:r>
        <w:rPr>
          <w:rFonts w:ascii="Calibri" w:hAnsi="Calibri" w:cs="Calibri"/>
        </w:rPr>
        <w:t>микрофинансовых</w:t>
      </w:r>
      <w:proofErr w:type="spellEnd"/>
      <w:r>
        <w:rPr>
          <w:rFonts w:ascii="Calibri" w:hAnsi="Calibri" w:cs="Calibri"/>
        </w:rPr>
        <w:t xml:space="preserve"> организациях", Федерального </w:t>
      </w:r>
      <w:hyperlink r:id="rId7" w:history="1">
        <w:r>
          <w:rPr>
            <w:rFonts w:ascii="Calibri" w:hAnsi="Calibri" w:cs="Calibri"/>
            <w:color w:val="0000FF"/>
          </w:rPr>
          <w:t>закона</w:t>
        </w:r>
      </w:hyperlink>
      <w:r>
        <w:rPr>
          <w:rFonts w:ascii="Calibri" w:hAnsi="Calibri" w:cs="Calibri"/>
        </w:rPr>
        <w:t xml:space="preserve"> от 18 июля 2009 года N 190-ФЗ "О кредитной кооперации", Федерального </w:t>
      </w:r>
      <w:hyperlink r:id="rId8" w:history="1">
        <w:r>
          <w:rPr>
            <w:rFonts w:ascii="Calibri" w:hAnsi="Calibri" w:cs="Calibri"/>
            <w:color w:val="0000FF"/>
          </w:rPr>
          <w:t>закона</w:t>
        </w:r>
      </w:hyperlink>
      <w:r>
        <w:rPr>
          <w:rFonts w:ascii="Calibri" w:hAnsi="Calibri" w:cs="Calibri"/>
        </w:rPr>
        <w:t xml:space="preserve"> от 8 декабря 1995 года N 193-ФЗ "О сельскохозяйственной кооперации", Федерального </w:t>
      </w:r>
      <w:hyperlink r:id="rId9" w:history="1">
        <w:r>
          <w:rPr>
            <w:rFonts w:ascii="Calibri" w:hAnsi="Calibri" w:cs="Calibri"/>
            <w:color w:val="0000FF"/>
          </w:rPr>
          <w:t>закона</w:t>
        </w:r>
      </w:hyperlink>
      <w:r>
        <w:rPr>
          <w:rFonts w:ascii="Calibri" w:hAnsi="Calibri" w:cs="Calibri"/>
        </w:rPr>
        <w:t xml:space="preserve"> от 19 июля 2007 года N 196-ФЗ "О ломбардах" и других федеральных законов, регулирующих отношения, указанные в </w:t>
      </w:r>
      <w:hyperlink w:anchor="Par2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3" w:name="Par28"/>
      <w:bookmarkEnd w:id="3"/>
      <w:r>
        <w:rPr>
          <w:rFonts w:ascii="Calibri" w:hAnsi="Calibri" w:cs="Calibri"/>
        </w:rPr>
        <w:t>Статья 3. Основные понятия, используемые в настоящем Федеральном законе</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заемщик - физическое лицо, обратившееся к кредитору с намерением получить, получающее или получившее потребительский кредит (заем);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rPr>
          <w:rFonts w:ascii="Calibri" w:hAnsi="Calibri" w:cs="Calibri"/>
        </w:rPr>
        <w:t>некредитная</w:t>
      </w:r>
      <w:proofErr w:type="spellEnd"/>
      <w:r>
        <w:rPr>
          <w:rFonts w:ascii="Calibri" w:hAnsi="Calibri" w:cs="Calibri"/>
        </w:rPr>
        <w:t xml:space="preserve">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4" w:name="Par38"/>
      <w:bookmarkEnd w:id="4"/>
      <w:r>
        <w:rPr>
          <w:rFonts w:ascii="Calibri" w:hAnsi="Calibri" w:cs="Calibri"/>
        </w:rPr>
        <w:t>Статья 4. Профессиональная деятельность по предоставлению потребительских займов</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rPr>
          <w:rFonts w:ascii="Calibri" w:hAnsi="Calibri" w:cs="Calibri"/>
        </w:rPr>
        <w:t>некредитными</w:t>
      </w:r>
      <w:proofErr w:type="spellEnd"/>
      <w:r>
        <w:rPr>
          <w:rFonts w:ascii="Calibri" w:hAnsi="Calibri" w:cs="Calibri"/>
        </w:rPr>
        <w:t xml:space="preserve"> финансовыми организациями в случаях, определенных федеральными законами об их деятельности.</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5" w:name="Par42"/>
      <w:bookmarkEnd w:id="5"/>
      <w:r>
        <w:rPr>
          <w:rFonts w:ascii="Calibri" w:hAnsi="Calibri" w:cs="Calibri"/>
        </w:rPr>
        <w:t>Статья 5. Условия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ar74" w:history="1">
        <w:r>
          <w:rPr>
            <w:rFonts w:ascii="Calibri" w:hAnsi="Calibri" w:cs="Calibri"/>
            <w:color w:val="0000FF"/>
          </w:rPr>
          <w:t>частью 9</w:t>
        </w:r>
      </w:hyperlink>
      <w:r>
        <w:rPr>
          <w:rFonts w:ascii="Calibri" w:hAnsi="Calibri" w:cs="Calibri"/>
        </w:rPr>
        <w:t xml:space="preserve"> настоящей статьи, применяется </w:t>
      </w:r>
      <w:hyperlink r:id="rId10" w:history="1">
        <w:r>
          <w:rPr>
            <w:rFonts w:ascii="Calibri" w:hAnsi="Calibri" w:cs="Calibri"/>
            <w:color w:val="0000FF"/>
          </w:rPr>
          <w:t>статья 428</w:t>
        </w:r>
      </w:hyperlink>
      <w:r>
        <w:rPr>
          <w:rFonts w:ascii="Calibri" w:hAnsi="Calibri" w:cs="Calibri"/>
        </w:rPr>
        <w:t xml:space="preserve"> Гражданского кодекса Российской Федерации.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Pr>
          <w:rFonts w:ascii="Calibri" w:hAnsi="Calibri" w:cs="Calibri"/>
        </w:rPr>
        <w:t>микрофинансовых</w:t>
      </w:r>
      <w:proofErr w:type="spellEnd"/>
      <w:r>
        <w:rPr>
          <w:rFonts w:ascii="Calibri" w:hAnsi="Calibri" w:cs="Calibri"/>
        </w:rPr>
        <w:t xml:space="preserve"> организаций, ломбардов), о членстве в </w:t>
      </w:r>
      <w:proofErr w:type="spellStart"/>
      <w:r>
        <w:rPr>
          <w:rFonts w:ascii="Calibri" w:hAnsi="Calibri" w:cs="Calibri"/>
        </w:rPr>
        <w:t>саморегулируемой</w:t>
      </w:r>
      <w:proofErr w:type="spellEnd"/>
      <w:r>
        <w:rPr>
          <w:rFonts w:ascii="Calibri" w:hAnsi="Calibri" w:cs="Calibri"/>
        </w:rPr>
        <w:t xml:space="preserve"> организации (для кредитных потребительских кооперативов);</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суммы потребительского кредита (займа) и сроки его возврата;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валюты, в которых предоставляется потребительский кредит (заем);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предоставления потребительского кредита (займа), в том числе с использованием заемщиком электронных средств платежа;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суммы иных платежей заемщика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периодичность платежей заемщика при возврате потребительского кредита (займа), уплате процентов и иных платежей по кредиту (займу);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сроки, в течение которых заемщик вправе отказаться от получения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способы обеспечения исполнения обязательств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возможности запрета уступки кредитором третьим лицам прав (требований)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подсудность споров по искам кредитора к заемщику;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формуляры или иные стандартные формы, в которых определены общие условия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указанная в </w:t>
      </w:r>
      <w:hyperlink w:anchor="Par47" w:history="1">
        <w:r>
          <w:rPr>
            <w:rFonts w:ascii="Calibri" w:hAnsi="Calibri" w:cs="Calibri"/>
            <w:color w:val="0000FF"/>
          </w:rPr>
          <w:t>части 4</w:t>
        </w:r>
      </w:hyperlink>
      <w:r>
        <w:rPr>
          <w:rFonts w:ascii="Calibri" w:hAnsi="Calibri" w:cs="Calibri"/>
        </w:rP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ar47" w:history="1">
        <w:r>
          <w:rPr>
            <w:rFonts w:ascii="Calibri" w:hAnsi="Calibri" w:cs="Calibri"/>
            <w:color w:val="0000FF"/>
          </w:rPr>
          <w:t>части 4</w:t>
        </w:r>
      </w:hyperlink>
      <w:r>
        <w:rPr>
          <w:rFonts w:ascii="Calibri" w:hAnsi="Calibri" w:cs="Calibri"/>
        </w:rPr>
        <w:t xml:space="preserve"> настоящей статьи.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w:t>
      </w:r>
      <w:r>
        <w:rPr>
          <w:rFonts w:ascii="Calibri" w:hAnsi="Calibri" w:cs="Calibri"/>
        </w:rPr>
        <w:lastRenderedPageBreak/>
        <w:t>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потребительского кредита (займа) или лимит кредитования и порядок его изменения;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договора потребительского кредита (займа) и срок возврата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валюта, в которой предоставляется потребительский кредит (заем);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возможность запрета уступки кредитором третьим лицам прав (требований)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согласие заемщика с общими условиями договора потребительского кредита (займа) соответствующего вида;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способ обмена информацией между кредитором и заемщиком.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ar47" w:history="1">
        <w:r>
          <w:rPr>
            <w:rFonts w:ascii="Calibri" w:hAnsi="Calibri" w:cs="Calibri"/>
            <w:color w:val="0000FF"/>
          </w:rPr>
          <w:t>частью 4</w:t>
        </w:r>
      </w:hyperlink>
      <w:r>
        <w:rPr>
          <w:rFonts w:ascii="Calibri" w:hAnsi="Calibri" w:cs="Calibri"/>
        </w:rPr>
        <w:t xml:space="preserve"> настоящей статьи.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Индивидуальные условия договора потребительского кредита (займа), указанные в </w:t>
      </w:r>
      <w:hyperlink w:anchor="Par74" w:history="1">
        <w:r>
          <w:rPr>
            <w:rFonts w:ascii="Calibri" w:hAnsi="Calibri" w:cs="Calibri"/>
            <w:color w:val="0000FF"/>
          </w:rPr>
          <w:t>части 9</w:t>
        </w:r>
      </w:hyperlink>
      <w:r>
        <w:rPr>
          <w:rFonts w:ascii="Calibri" w:hAnsi="Calibri" w:cs="Calibri"/>
        </w:rPr>
        <w:t xml:space="preserve">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договоре потребительского кредита (займа) не могут содержаться: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задолженность по процентам;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задолженность по основному долгу;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неустойка (штраф, пеня) в размере, определенном в соответствии с </w:t>
      </w:r>
      <w:hyperlink w:anchor="Par111" w:history="1">
        <w:r>
          <w:rPr>
            <w:rFonts w:ascii="Calibri" w:hAnsi="Calibri" w:cs="Calibri"/>
            <w:color w:val="0000FF"/>
          </w:rPr>
          <w:t>частью 21</w:t>
        </w:r>
      </w:hyperlink>
      <w:r>
        <w:rPr>
          <w:rFonts w:ascii="Calibri" w:hAnsi="Calibri" w:cs="Calibri"/>
        </w:rPr>
        <w:t xml:space="preserve"> настоящей статьи;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проценты, начисленные за текущий период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основного долга за текущий период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9" w:name="Par114"/>
      <w:bookmarkEnd w:id="9"/>
      <w:r>
        <w:rPr>
          <w:rFonts w:ascii="Calibri" w:hAnsi="Calibri" w:cs="Calibri"/>
        </w:rPr>
        <w:t>Статья 6. Полная стоимость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Полная стоимость потребительского кредита (займа) определяется в процентах годовых по формуле:</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2pt">
            <v:imagedata r:id="rId11" o:title=""/>
          </v:shape>
        </w:pict>
      </w:r>
      <w:r>
        <w:rPr>
          <w:rFonts w:ascii="Calibri" w:hAnsi="Calibri" w:cs="Calibri"/>
        </w:rPr>
        <w:t>,</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0"/>
        </w:rPr>
        <w:pict>
          <v:shape id="_x0000_i1026" type="#_x0000_t75" style="width:11.25pt;height:16.5pt">
            <v:imagedata r:id="rId12" o:title=""/>
          </v:shape>
        </w:pict>
      </w:r>
      <w:r>
        <w:rPr>
          <w:rFonts w:ascii="Calibri" w:hAnsi="Calibri" w:cs="Calibri"/>
        </w:rPr>
        <w:t xml:space="preserve"> - дата i-го денежного потока (платежа);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0.5pt;height:18pt">
            <v:imagedata r:id="rId13" o:title=""/>
          </v:shape>
        </w:pict>
      </w:r>
      <w:r>
        <w:rPr>
          <w:rFonts w:ascii="Calibri" w:hAnsi="Calibri" w:cs="Calibri"/>
        </w:rPr>
        <w:t xml:space="preserve"> - дата начального денежного потока (платежа) (совпадает с датой перечисления денежных средств заемщику);</w:t>
      </w:r>
    </w:p>
    <w:p w:rsidR="006A4342" w:rsidRDefault="006A43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денежных потоков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75pt;height:18pt">
            <v:imagedata r:id="rId14" o:title=""/>
          </v:shape>
        </w:pict>
      </w:r>
      <w:r>
        <w:rPr>
          <w:rFonts w:ascii="Calibri" w:hAnsi="Calibri" w:cs="Calibri"/>
        </w:rPr>
        <w:t xml:space="preserve"> - сумма i-го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w:t>
      </w:r>
      <w:r>
        <w:rPr>
          <w:rFonts w:ascii="Calibri" w:hAnsi="Calibri" w:cs="Calibri"/>
        </w:rPr>
        <w:lastRenderedPageBreak/>
        <w:t>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ПСК - полная стоимость кредита в процентах годовых.</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Pr>
          <w:rFonts w:ascii="Calibri" w:hAnsi="Calibri" w:cs="Calibri"/>
          <w:position w:val="-12"/>
        </w:rPr>
        <w:pict>
          <v:shape id="_x0000_i1029" type="#_x0000_t75" style="width:10.5pt;height:18pt">
            <v:imagedata r:id="rId13" o:title=""/>
          </v:shape>
        </w:pict>
      </w:r>
      <w:r>
        <w:rPr>
          <w:rFonts w:ascii="Calibri" w:hAnsi="Calibri" w:cs="Calibri"/>
        </w:rPr>
        <w:t>).</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погашению основной суммы долга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уплате процентов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выпуск и обслуживание электронного средства платежа при заключении и исполнении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страховой премии по договору страхования в случае, если </w:t>
      </w:r>
      <w:proofErr w:type="spellStart"/>
      <w:r>
        <w:rPr>
          <w:rFonts w:ascii="Calibri" w:hAnsi="Calibri" w:cs="Calibri"/>
        </w:rPr>
        <w:t>выгодоприобретателем</w:t>
      </w:r>
      <w:proofErr w:type="spellEnd"/>
      <w:r>
        <w:rPr>
          <w:rFonts w:ascii="Calibri" w:hAnsi="Calibri" w:cs="Calibri"/>
        </w:rPr>
        <w:t xml:space="preserve"> по такому договору не является заемщик или лицо, признаваемое его близким родственником;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расчет полной стоимости потребительского кредита (займа) не включаются: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платежи, связанные с неисполнением или ненадлежащим исполнением заемщиком условий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платежи заемщика за услуги, оказание которых не обусловливает возможность получения </w:t>
      </w:r>
      <w:r>
        <w:rPr>
          <w:rFonts w:ascii="Calibri" w:hAnsi="Calibri" w:cs="Calibri"/>
        </w:rPr>
        <w:lastRenderedPageBreak/>
        <w:t>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0" w:name="Par148"/>
      <w:bookmarkEnd w:id="10"/>
      <w:r>
        <w:rPr>
          <w:rFonts w:ascii="Calibri" w:hAnsi="Calibri" w:cs="Calibri"/>
        </w:rPr>
        <w:t>Статья 7. Заключение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Fonts w:ascii="Calibri" w:hAnsi="Calibri" w:cs="Calibri"/>
        </w:rPr>
        <w:lastRenderedPageBreak/>
        <w:t>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30 декабря 2004 года N 218-ФЗ "О кредитных историях".</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ar74" w:history="1">
        <w:r>
          <w:rPr>
            <w:rFonts w:ascii="Calibri" w:hAnsi="Calibri" w:cs="Calibri"/>
            <w:color w:val="0000FF"/>
          </w:rPr>
          <w:t>части 9 статьи 5</w:t>
        </w:r>
      </w:hyperlink>
      <w:r>
        <w:rPr>
          <w:rFonts w:ascii="Calibri" w:hAnsi="Calibri" w:cs="Calibri"/>
        </w:rP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ar157" w:history="1">
        <w:r>
          <w:rPr>
            <w:rFonts w:ascii="Calibri" w:hAnsi="Calibri" w:cs="Calibri"/>
            <w:color w:val="0000FF"/>
          </w:rPr>
          <w:t>частью 8</w:t>
        </w:r>
      </w:hyperlink>
      <w:r>
        <w:rPr>
          <w:rFonts w:ascii="Calibri" w:hAnsi="Calibri" w:cs="Calibri"/>
        </w:rPr>
        <w:t xml:space="preserve"> настоящей статьи, договор не считается заключенным.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w:t>
      </w:r>
      <w:r>
        <w:rPr>
          <w:rFonts w:ascii="Calibri" w:hAnsi="Calibri" w:cs="Calibri"/>
        </w:rPr>
        <w:lastRenderedPageBreak/>
        <w:t>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ar160" w:history="1">
        <w:r>
          <w:rPr>
            <w:rFonts w:ascii="Calibri" w:hAnsi="Calibri" w:cs="Calibri"/>
            <w:color w:val="0000FF"/>
          </w:rPr>
          <w:t>частью 11</w:t>
        </w:r>
      </w:hyperlink>
      <w:r>
        <w:rPr>
          <w:rFonts w:ascii="Calibri" w:hAnsi="Calibri" w:cs="Calibri"/>
        </w:rPr>
        <w:t xml:space="preserve"> настоящей статьи.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3" w:name="Par166"/>
      <w:bookmarkEnd w:id="13"/>
      <w:r>
        <w:rPr>
          <w:rFonts w:ascii="Calibri" w:hAnsi="Calibri" w:cs="Calibri"/>
        </w:rPr>
        <w:t>Статья 8. Передача электронного средства платежа при выдаче потребительского кредита с использованием электронного средства платежа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w:t>
      </w:r>
      <w:r>
        <w:rPr>
          <w:rFonts w:ascii="Calibri" w:hAnsi="Calibri" w:cs="Calibri"/>
        </w:rPr>
        <w:lastRenderedPageBreak/>
        <w:t>кредитором идентификации клиента в соответствии с требованиями, предусмотренными законодательством Российской Федерации.</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4" w:name="Par170"/>
      <w:bookmarkEnd w:id="14"/>
      <w:r>
        <w:rPr>
          <w:rFonts w:ascii="Calibri" w:hAnsi="Calibri" w:cs="Calibri"/>
        </w:rPr>
        <w:t>Статья 9. Проценты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w:t>
      </w:r>
      <w:proofErr w:type="spellStart"/>
      <w:r>
        <w:rPr>
          <w:rFonts w:ascii="Calibri" w:hAnsi="Calibri" w:cs="Calibri"/>
        </w:rPr>
        <w:t>аффилированных</w:t>
      </w:r>
      <w:proofErr w:type="spellEnd"/>
      <w:r>
        <w:rPr>
          <w:rFonts w:ascii="Calibri" w:hAnsi="Calibri" w:cs="Calibri"/>
        </w:rPr>
        <w:t xml:space="preserve"> с ним лиц. Значения переменной величины должны регулярно размещаться в общедоступных источниках информации.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5" w:name="Par178"/>
      <w:bookmarkEnd w:id="15"/>
      <w:r>
        <w:rPr>
          <w:rFonts w:ascii="Calibri" w:hAnsi="Calibri" w:cs="Calibri"/>
        </w:rPr>
        <w:t>Статья 10. Информация, предоставляемая заемщику после заключения договора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текущей задолженности заемщика перед кредитором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сведения, указанные в договоре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текущей задолженности заемщика перед кредитором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доступная сумма потребительского кредита (займа) с лимитом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ar180" w:history="1">
        <w:r>
          <w:rPr>
            <w:rFonts w:ascii="Calibri" w:hAnsi="Calibri" w:cs="Calibri"/>
            <w:color w:val="0000FF"/>
          </w:rPr>
          <w:t>части 1</w:t>
        </w:r>
      </w:hyperlink>
      <w:r>
        <w:rPr>
          <w:rFonts w:ascii="Calibri" w:hAnsi="Calibri" w:cs="Calibri"/>
        </w:rPr>
        <w:t xml:space="preserve"> настоящей статьи.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7" w:name="Par191"/>
      <w:bookmarkEnd w:id="17"/>
      <w:r>
        <w:rPr>
          <w:rFonts w:ascii="Calibri" w:hAnsi="Calibri" w:cs="Calibri"/>
        </w:rPr>
        <w:t>Статья 11. Право заемщика на отказ от получения потребительского кредита (займа) и досрочный возврат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18" w:name="Par196"/>
      <w:bookmarkEnd w:id="18"/>
      <w:r>
        <w:rPr>
          <w:rFonts w:ascii="Calibri" w:hAnsi="Calibri" w:cs="Calibri"/>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досрочном возврате заемщиком всей суммы потребительского кредита (займа) или ее части в соответствии с </w:t>
      </w:r>
      <w:hyperlink w:anchor="Par196" w:history="1">
        <w:r>
          <w:rPr>
            <w:rFonts w:ascii="Calibri" w:hAnsi="Calibri" w:cs="Calibri"/>
            <w:color w:val="0000FF"/>
          </w:rPr>
          <w:t>частью 4</w:t>
        </w:r>
      </w:hyperlink>
      <w:r>
        <w:rPr>
          <w:rFonts w:ascii="Calibri" w:hAnsi="Calibri" w:cs="Calibri"/>
        </w:rP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w:t>
      </w:r>
      <w:r>
        <w:rPr>
          <w:rFonts w:ascii="Calibri" w:hAnsi="Calibri" w:cs="Calibri"/>
        </w:rPr>
        <w:lastRenderedPageBreak/>
        <w:t>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19" w:name="Par203"/>
      <w:bookmarkEnd w:id="19"/>
      <w:r>
        <w:rPr>
          <w:rFonts w:ascii="Calibri" w:hAnsi="Calibri" w:cs="Calibri"/>
        </w:rPr>
        <w:t>Статья 12. Уступка прав (требований)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17" w:history="1">
        <w:r>
          <w:rPr>
            <w:rFonts w:ascii="Calibri" w:hAnsi="Calibri" w:cs="Calibri"/>
            <w:color w:val="0000FF"/>
          </w:rPr>
          <w:t>законом</w:t>
        </w:r>
      </w:hyperlink>
      <w:r>
        <w:rPr>
          <w:rFonts w:ascii="Calibri" w:hAnsi="Calibri" w:cs="Calibri"/>
        </w:rP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0" w:name="Par209"/>
      <w:bookmarkEnd w:id="20"/>
      <w:r>
        <w:rPr>
          <w:rFonts w:ascii="Calibri" w:hAnsi="Calibri" w:cs="Calibri"/>
        </w:rPr>
        <w:t>Статья 13. Разрешение споров</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заемщика к кредитору о защите прав потребителей предъявляются в соответствии с законодательством Российской Федерации.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1" w:name="Par216"/>
      <w:bookmarkEnd w:id="21"/>
      <w:r>
        <w:rPr>
          <w:rFonts w:ascii="Calibri" w:hAnsi="Calibri" w:cs="Calibri"/>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w:t>
      </w:r>
      <w:r>
        <w:rPr>
          <w:rFonts w:ascii="Calibri" w:hAnsi="Calibri" w:cs="Calibri"/>
        </w:rPr>
        <w:lastRenderedPageBreak/>
        <w:t>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2" w:name="Par223"/>
      <w:bookmarkEnd w:id="22"/>
      <w:r>
        <w:rPr>
          <w:rFonts w:ascii="Calibri" w:hAnsi="Calibri" w:cs="Calibri"/>
        </w:rPr>
        <w:t>Статья 15. Особенности совершения действий, направленных на возврат задолженности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bookmarkStart w:id="23" w:name="Par225"/>
      <w:bookmarkEnd w:id="23"/>
      <w:r>
        <w:rPr>
          <w:rFonts w:ascii="Calibri" w:hAnsi="Calibri" w:cs="Calibri"/>
        </w:rPr>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личные встречи, телефонные переговоры (далее - непосредственное взаимодействие);</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за исключением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следующие действия по инициативе кредитора и (или) лица, осуществляющего деятельность по возврату задолженности: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w:t>
      </w:r>
      <w:r>
        <w:rPr>
          <w:rFonts w:ascii="Calibri" w:hAnsi="Calibri" w:cs="Calibri"/>
        </w:rPr>
        <w:lastRenderedPageBreak/>
        <w:t>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обеспечение по договору потребительского кредита (займа), а также злоупотреблять правом в иных формах.</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w:t>
      </w:r>
      <w:r w:rsidRPr="006A4342">
        <w:rPr>
          <w:rFonts w:ascii="Calibri" w:hAnsi="Calibri" w:cs="Calibri"/>
          <w:i/>
        </w:rPr>
        <w:t>осуществляющему</w:t>
      </w:r>
      <w:r>
        <w:rPr>
          <w:rFonts w:ascii="Calibri" w:hAnsi="Calibri" w:cs="Calibri"/>
        </w:rPr>
        <w:t xml:space="preserve"> деятельность по возврату задолженности.</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4" w:name="Par235"/>
      <w:bookmarkEnd w:id="24"/>
      <w:r>
        <w:rPr>
          <w:rFonts w:ascii="Calibri" w:hAnsi="Calibri" w:cs="Calibri"/>
        </w:rPr>
        <w:t>Статья 16. Надзор, контроль за соблюдением требований настоящего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 за соблюдением кредитными организациями и </w:t>
      </w:r>
      <w:proofErr w:type="spellStart"/>
      <w:r>
        <w:rPr>
          <w:rFonts w:ascii="Calibri" w:hAnsi="Calibri" w:cs="Calibri"/>
        </w:rPr>
        <w:t>некредитными</w:t>
      </w:r>
      <w:proofErr w:type="spellEnd"/>
      <w:r>
        <w:rPr>
          <w:rFonts w:ascii="Calibri" w:hAnsi="Calibri" w:cs="Calibri"/>
        </w:rPr>
        <w:t xml:space="preserve"> финансовыми организациями требований настоящего Федерального закона осуществляет Банк России.</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лицами, осуществляющими деятельность по возврату задолженности, если они не являются кредитными организациями или </w:t>
      </w:r>
      <w:proofErr w:type="spellStart"/>
      <w:r>
        <w:rPr>
          <w:rFonts w:ascii="Calibri" w:hAnsi="Calibri" w:cs="Calibri"/>
        </w:rPr>
        <w:t>некредитными</w:t>
      </w:r>
      <w:proofErr w:type="spellEnd"/>
      <w:r>
        <w:rPr>
          <w:rFonts w:ascii="Calibri" w:hAnsi="Calibri" w:cs="Calibri"/>
        </w:rPr>
        <w:t xml:space="preserve"> финансовыми организациями, требований настоящего Федерального закона осуществляется в соответствии с федеральными законами.</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outlineLvl w:val="0"/>
        <w:rPr>
          <w:rFonts w:ascii="Calibri" w:hAnsi="Calibri" w:cs="Calibri"/>
        </w:rPr>
      </w:pPr>
      <w:bookmarkStart w:id="25" w:name="Par240"/>
      <w:bookmarkEnd w:id="25"/>
      <w:r>
        <w:rPr>
          <w:rFonts w:ascii="Calibri" w:hAnsi="Calibri" w:cs="Calibri"/>
        </w:rPr>
        <w:t>Статья 17. Вступление в силу настоящего Федерального закона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1 июля 2014 года.</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к договорам потребительского кредита (займа), заключенным после дня вступления его в силу.</w:t>
      </w:r>
    </w:p>
    <w:p w:rsidR="006A4342" w:rsidRDefault="006A43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4342" w:rsidRDefault="006A43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A4342" w:rsidRDefault="006A43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A4342" w:rsidRDefault="006A4342">
      <w:pPr>
        <w:widowControl w:val="0"/>
        <w:autoSpaceDE w:val="0"/>
        <w:autoSpaceDN w:val="0"/>
        <w:adjustRightInd w:val="0"/>
        <w:spacing w:after="0" w:line="240" w:lineRule="auto"/>
        <w:rPr>
          <w:rFonts w:ascii="Calibri" w:hAnsi="Calibri" w:cs="Calibri"/>
        </w:rPr>
      </w:pPr>
      <w:r>
        <w:rPr>
          <w:rFonts w:ascii="Calibri" w:hAnsi="Calibri" w:cs="Calibri"/>
        </w:rPr>
        <w:t>21 декабря 2013 года</w:t>
      </w:r>
    </w:p>
    <w:p w:rsidR="006A4342" w:rsidRDefault="006A4342">
      <w:pPr>
        <w:widowControl w:val="0"/>
        <w:autoSpaceDE w:val="0"/>
        <w:autoSpaceDN w:val="0"/>
        <w:adjustRightInd w:val="0"/>
        <w:spacing w:after="0" w:line="240" w:lineRule="auto"/>
        <w:rPr>
          <w:rFonts w:ascii="Calibri" w:hAnsi="Calibri" w:cs="Calibri"/>
        </w:rPr>
      </w:pPr>
      <w:r>
        <w:rPr>
          <w:rFonts w:ascii="Calibri" w:hAnsi="Calibri" w:cs="Calibri"/>
        </w:rPr>
        <w:t>N 353-ФЗ</w:t>
      </w: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autoSpaceDE w:val="0"/>
        <w:autoSpaceDN w:val="0"/>
        <w:adjustRightInd w:val="0"/>
        <w:spacing w:after="0" w:line="240" w:lineRule="auto"/>
        <w:ind w:firstLine="540"/>
        <w:jc w:val="both"/>
        <w:rPr>
          <w:rFonts w:ascii="Calibri" w:hAnsi="Calibri" w:cs="Calibri"/>
        </w:rPr>
      </w:pPr>
    </w:p>
    <w:p w:rsidR="006A4342" w:rsidRDefault="006A43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423D" w:rsidRDefault="0083423D"/>
    <w:sectPr w:rsidR="0083423D" w:rsidSect="00781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4342"/>
    <w:rsid w:val="00003F3C"/>
    <w:rsid w:val="0000559C"/>
    <w:rsid w:val="00006D46"/>
    <w:rsid w:val="00007A54"/>
    <w:rsid w:val="00010467"/>
    <w:rsid w:val="00011E42"/>
    <w:rsid w:val="00015793"/>
    <w:rsid w:val="00015B81"/>
    <w:rsid w:val="00020195"/>
    <w:rsid w:val="000218AC"/>
    <w:rsid w:val="00024A99"/>
    <w:rsid w:val="000265AB"/>
    <w:rsid w:val="0002694D"/>
    <w:rsid w:val="000305EF"/>
    <w:rsid w:val="0003123B"/>
    <w:rsid w:val="0003129F"/>
    <w:rsid w:val="000314F8"/>
    <w:rsid w:val="00031C78"/>
    <w:rsid w:val="000330D7"/>
    <w:rsid w:val="0003724A"/>
    <w:rsid w:val="00037441"/>
    <w:rsid w:val="000421B1"/>
    <w:rsid w:val="0004296C"/>
    <w:rsid w:val="0004445F"/>
    <w:rsid w:val="00045134"/>
    <w:rsid w:val="0004513A"/>
    <w:rsid w:val="00047282"/>
    <w:rsid w:val="00050A3A"/>
    <w:rsid w:val="00054F8D"/>
    <w:rsid w:val="000556DF"/>
    <w:rsid w:val="00055933"/>
    <w:rsid w:val="000559C3"/>
    <w:rsid w:val="000568F0"/>
    <w:rsid w:val="000571AB"/>
    <w:rsid w:val="000603CB"/>
    <w:rsid w:val="00061E6D"/>
    <w:rsid w:val="000631B9"/>
    <w:rsid w:val="00064E4B"/>
    <w:rsid w:val="00066710"/>
    <w:rsid w:val="00071170"/>
    <w:rsid w:val="00071E0F"/>
    <w:rsid w:val="000723D4"/>
    <w:rsid w:val="00072962"/>
    <w:rsid w:val="00073C4E"/>
    <w:rsid w:val="00075A9B"/>
    <w:rsid w:val="00081958"/>
    <w:rsid w:val="00083BB3"/>
    <w:rsid w:val="00085583"/>
    <w:rsid w:val="000873C8"/>
    <w:rsid w:val="00090CFC"/>
    <w:rsid w:val="00095D5C"/>
    <w:rsid w:val="00097ECE"/>
    <w:rsid w:val="000A39BD"/>
    <w:rsid w:val="000A3A43"/>
    <w:rsid w:val="000A3EEB"/>
    <w:rsid w:val="000A6904"/>
    <w:rsid w:val="000B14E4"/>
    <w:rsid w:val="000B346A"/>
    <w:rsid w:val="000B3B56"/>
    <w:rsid w:val="000B4413"/>
    <w:rsid w:val="000B4838"/>
    <w:rsid w:val="000B5A9A"/>
    <w:rsid w:val="000B642C"/>
    <w:rsid w:val="000B73DE"/>
    <w:rsid w:val="000B76A5"/>
    <w:rsid w:val="000C023D"/>
    <w:rsid w:val="000C11F8"/>
    <w:rsid w:val="000C18DF"/>
    <w:rsid w:val="000C19C0"/>
    <w:rsid w:val="000C3526"/>
    <w:rsid w:val="000C623D"/>
    <w:rsid w:val="000D0D62"/>
    <w:rsid w:val="000D0F7E"/>
    <w:rsid w:val="000D279E"/>
    <w:rsid w:val="000D2813"/>
    <w:rsid w:val="000D322B"/>
    <w:rsid w:val="000D585B"/>
    <w:rsid w:val="000D5F2E"/>
    <w:rsid w:val="000D60A2"/>
    <w:rsid w:val="000D6A65"/>
    <w:rsid w:val="000D7827"/>
    <w:rsid w:val="000E082B"/>
    <w:rsid w:val="000E0E6F"/>
    <w:rsid w:val="000E1D09"/>
    <w:rsid w:val="000E2750"/>
    <w:rsid w:val="000E74E0"/>
    <w:rsid w:val="000F0889"/>
    <w:rsid w:val="000F22E7"/>
    <w:rsid w:val="000F2DC2"/>
    <w:rsid w:val="000F3E22"/>
    <w:rsid w:val="000F41E8"/>
    <w:rsid w:val="000F5B95"/>
    <w:rsid w:val="000F5CDE"/>
    <w:rsid w:val="000F7096"/>
    <w:rsid w:val="0010028A"/>
    <w:rsid w:val="001007B3"/>
    <w:rsid w:val="00101D7C"/>
    <w:rsid w:val="0010377A"/>
    <w:rsid w:val="0010407E"/>
    <w:rsid w:val="00105BB7"/>
    <w:rsid w:val="00106191"/>
    <w:rsid w:val="001103EF"/>
    <w:rsid w:val="001104D7"/>
    <w:rsid w:val="001120E7"/>
    <w:rsid w:val="00112581"/>
    <w:rsid w:val="00112A31"/>
    <w:rsid w:val="0011441B"/>
    <w:rsid w:val="001159B1"/>
    <w:rsid w:val="00116397"/>
    <w:rsid w:val="00120C55"/>
    <w:rsid w:val="00132D49"/>
    <w:rsid w:val="0013347A"/>
    <w:rsid w:val="00133998"/>
    <w:rsid w:val="00133AD9"/>
    <w:rsid w:val="00140E90"/>
    <w:rsid w:val="001423E2"/>
    <w:rsid w:val="00142894"/>
    <w:rsid w:val="00143BBE"/>
    <w:rsid w:val="00143D96"/>
    <w:rsid w:val="001467DA"/>
    <w:rsid w:val="00147CE3"/>
    <w:rsid w:val="001504D1"/>
    <w:rsid w:val="001522B4"/>
    <w:rsid w:val="00153B7D"/>
    <w:rsid w:val="00155897"/>
    <w:rsid w:val="00156CF5"/>
    <w:rsid w:val="00157815"/>
    <w:rsid w:val="001601F5"/>
    <w:rsid w:val="001646FC"/>
    <w:rsid w:val="001664E9"/>
    <w:rsid w:val="00170E51"/>
    <w:rsid w:val="00171275"/>
    <w:rsid w:val="001722C6"/>
    <w:rsid w:val="00172DEC"/>
    <w:rsid w:val="00173AD3"/>
    <w:rsid w:val="00174223"/>
    <w:rsid w:val="00174C47"/>
    <w:rsid w:val="00175DA3"/>
    <w:rsid w:val="001779F2"/>
    <w:rsid w:val="00177A8C"/>
    <w:rsid w:val="001812FC"/>
    <w:rsid w:val="00182A8A"/>
    <w:rsid w:val="00182E05"/>
    <w:rsid w:val="001842A3"/>
    <w:rsid w:val="00185288"/>
    <w:rsid w:val="00186461"/>
    <w:rsid w:val="00186E08"/>
    <w:rsid w:val="00192C2E"/>
    <w:rsid w:val="00193471"/>
    <w:rsid w:val="00196DD8"/>
    <w:rsid w:val="00196E6C"/>
    <w:rsid w:val="001A0EC4"/>
    <w:rsid w:val="001A0F01"/>
    <w:rsid w:val="001A13BB"/>
    <w:rsid w:val="001A2417"/>
    <w:rsid w:val="001A264E"/>
    <w:rsid w:val="001A48CD"/>
    <w:rsid w:val="001A4C68"/>
    <w:rsid w:val="001A5BAF"/>
    <w:rsid w:val="001A6B40"/>
    <w:rsid w:val="001B2AA8"/>
    <w:rsid w:val="001B32D4"/>
    <w:rsid w:val="001B6134"/>
    <w:rsid w:val="001C0426"/>
    <w:rsid w:val="001C1C2C"/>
    <w:rsid w:val="001C4B0D"/>
    <w:rsid w:val="001C6C4F"/>
    <w:rsid w:val="001C7B4B"/>
    <w:rsid w:val="001D2419"/>
    <w:rsid w:val="001D5C7B"/>
    <w:rsid w:val="001E184D"/>
    <w:rsid w:val="001E23EB"/>
    <w:rsid w:val="001E29A4"/>
    <w:rsid w:val="001E2FA2"/>
    <w:rsid w:val="001E50A8"/>
    <w:rsid w:val="001E63AD"/>
    <w:rsid w:val="001F0922"/>
    <w:rsid w:val="001F1276"/>
    <w:rsid w:val="001F29DB"/>
    <w:rsid w:val="001F3CC6"/>
    <w:rsid w:val="001F404D"/>
    <w:rsid w:val="001F4A6D"/>
    <w:rsid w:val="001F57DE"/>
    <w:rsid w:val="001F5D69"/>
    <w:rsid w:val="001F6FE0"/>
    <w:rsid w:val="001F75E4"/>
    <w:rsid w:val="00200D87"/>
    <w:rsid w:val="00214D67"/>
    <w:rsid w:val="00214EAA"/>
    <w:rsid w:val="00216035"/>
    <w:rsid w:val="00221AA7"/>
    <w:rsid w:val="00223B00"/>
    <w:rsid w:val="00225041"/>
    <w:rsid w:val="002346D5"/>
    <w:rsid w:val="002371A5"/>
    <w:rsid w:val="00242E7D"/>
    <w:rsid w:val="00243071"/>
    <w:rsid w:val="00246CA6"/>
    <w:rsid w:val="00247762"/>
    <w:rsid w:val="00250D4A"/>
    <w:rsid w:val="002515F9"/>
    <w:rsid w:val="00251746"/>
    <w:rsid w:val="002521F8"/>
    <w:rsid w:val="0025259C"/>
    <w:rsid w:val="002535E9"/>
    <w:rsid w:val="00253914"/>
    <w:rsid w:val="00254D89"/>
    <w:rsid w:val="00255133"/>
    <w:rsid w:val="00256DD5"/>
    <w:rsid w:val="00260229"/>
    <w:rsid w:val="00260436"/>
    <w:rsid w:val="00260A95"/>
    <w:rsid w:val="00260BBA"/>
    <w:rsid w:val="00262F70"/>
    <w:rsid w:val="00264703"/>
    <w:rsid w:val="00265243"/>
    <w:rsid w:val="0026595D"/>
    <w:rsid w:val="00266312"/>
    <w:rsid w:val="00266F38"/>
    <w:rsid w:val="002705ED"/>
    <w:rsid w:val="00272311"/>
    <w:rsid w:val="00272F4F"/>
    <w:rsid w:val="0027442B"/>
    <w:rsid w:val="002749C3"/>
    <w:rsid w:val="00276DDE"/>
    <w:rsid w:val="0027746B"/>
    <w:rsid w:val="0028036F"/>
    <w:rsid w:val="0028185F"/>
    <w:rsid w:val="0028281B"/>
    <w:rsid w:val="00283885"/>
    <w:rsid w:val="00284ED6"/>
    <w:rsid w:val="00285097"/>
    <w:rsid w:val="00286EE3"/>
    <w:rsid w:val="00286F72"/>
    <w:rsid w:val="00290BFE"/>
    <w:rsid w:val="002911C2"/>
    <w:rsid w:val="002923B6"/>
    <w:rsid w:val="0029368F"/>
    <w:rsid w:val="00293DC9"/>
    <w:rsid w:val="00295172"/>
    <w:rsid w:val="002959C3"/>
    <w:rsid w:val="002970B6"/>
    <w:rsid w:val="0029730A"/>
    <w:rsid w:val="002A13F6"/>
    <w:rsid w:val="002A363F"/>
    <w:rsid w:val="002A434D"/>
    <w:rsid w:val="002A5FBD"/>
    <w:rsid w:val="002A609E"/>
    <w:rsid w:val="002B03EA"/>
    <w:rsid w:val="002B1094"/>
    <w:rsid w:val="002B13B7"/>
    <w:rsid w:val="002B1886"/>
    <w:rsid w:val="002B1DCA"/>
    <w:rsid w:val="002B3B3D"/>
    <w:rsid w:val="002B3FDC"/>
    <w:rsid w:val="002B4E51"/>
    <w:rsid w:val="002C078F"/>
    <w:rsid w:val="002C0C4B"/>
    <w:rsid w:val="002C0DC2"/>
    <w:rsid w:val="002C1334"/>
    <w:rsid w:val="002C3162"/>
    <w:rsid w:val="002C3736"/>
    <w:rsid w:val="002C37ED"/>
    <w:rsid w:val="002C3981"/>
    <w:rsid w:val="002C39B4"/>
    <w:rsid w:val="002C4FFA"/>
    <w:rsid w:val="002C5A51"/>
    <w:rsid w:val="002C6FD2"/>
    <w:rsid w:val="002C795E"/>
    <w:rsid w:val="002C79CA"/>
    <w:rsid w:val="002D0BAA"/>
    <w:rsid w:val="002D1DAC"/>
    <w:rsid w:val="002D256F"/>
    <w:rsid w:val="002D42AD"/>
    <w:rsid w:val="002D5055"/>
    <w:rsid w:val="002D731A"/>
    <w:rsid w:val="002E0A09"/>
    <w:rsid w:val="002E2BE5"/>
    <w:rsid w:val="002E46D0"/>
    <w:rsid w:val="002E4C3B"/>
    <w:rsid w:val="002E5C88"/>
    <w:rsid w:val="002E74D6"/>
    <w:rsid w:val="002E77F8"/>
    <w:rsid w:val="002F34E8"/>
    <w:rsid w:val="002F4307"/>
    <w:rsid w:val="002F43F8"/>
    <w:rsid w:val="002F54D5"/>
    <w:rsid w:val="00300037"/>
    <w:rsid w:val="00300F33"/>
    <w:rsid w:val="003018A5"/>
    <w:rsid w:val="00303CE1"/>
    <w:rsid w:val="00307CAD"/>
    <w:rsid w:val="0031100D"/>
    <w:rsid w:val="00312A97"/>
    <w:rsid w:val="0031527F"/>
    <w:rsid w:val="003155E0"/>
    <w:rsid w:val="003175CB"/>
    <w:rsid w:val="00317FF1"/>
    <w:rsid w:val="0032132C"/>
    <w:rsid w:val="00322C98"/>
    <w:rsid w:val="00324C33"/>
    <w:rsid w:val="00324CF3"/>
    <w:rsid w:val="00325D36"/>
    <w:rsid w:val="00331C6F"/>
    <w:rsid w:val="00333A1D"/>
    <w:rsid w:val="003362D7"/>
    <w:rsid w:val="00336984"/>
    <w:rsid w:val="00336C2A"/>
    <w:rsid w:val="003377BB"/>
    <w:rsid w:val="00337DB9"/>
    <w:rsid w:val="00337F2C"/>
    <w:rsid w:val="003411DE"/>
    <w:rsid w:val="00341C81"/>
    <w:rsid w:val="003422D7"/>
    <w:rsid w:val="0034287A"/>
    <w:rsid w:val="00342FAB"/>
    <w:rsid w:val="00343CA8"/>
    <w:rsid w:val="00346393"/>
    <w:rsid w:val="0034713C"/>
    <w:rsid w:val="00347A41"/>
    <w:rsid w:val="00350186"/>
    <w:rsid w:val="00351183"/>
    <w:rsid w:val="003513A5"/>
    <w:rsid w:val="00352357"/>
    <w:rsid w:val="003526C6"/>
    <w:rsid w:val="00352A21"/>
    <w:rsid w:val="00353B01"/>
    <w:rsid w:val="00353BB0"/>
    <w:rsid w:val="003560F0"/>
    <w:rsid w:val="003609B1"/>
    <w:rsid w:val="00360E98"/>
    <w:rsid w:val="0036160E"/>
    <w:rsid w:val="00361C70"/>
    <w:rsid w:val="00363D20"/>
    <w:rsid w:val="00366A5E"/>
    <w:rsid w:val="003703B0"/>
    <w:rsid w:val="00370485"/>
    <w:rsid w:val="00372026"/>
    <w:rsid w:val="00373069"/>
    <w:rsid w:val="0037571B"/>
    <w:rsid w:val="0038009D"/>
    <w:rsid w:val="00382A41"/>
    <w:rsid w:val="00383138"/>
    <w:rsid w:val="00383A48"/>
    <w:rsid w:val="00384BC6"/>
    <w:rsid w:val="003856B2"/>
    <w:rsid w:val="00386860"/>
    <w:rsid w:val="00386A0F"/>
    <w:rsid w:val="00387DA3"/>
    <w:rsid w:val="003907CC"/>
    <w:rsid w:val="003942B3"/>
    <w:rsid w:val="003957E9"/>
    <w:rsid w:val="003964A9"/>
    <w:rsid w:val="0039775E"/>
    <w:rsid w:val="003977DB"/>
    <w:rsid w:val="00397CF6"/>
    <w:rsid w:val="00397FA4"/>
    <w:rsid w:val="003A04BB"/>
    <w:rsid w:val="003A221A"/>
    <w:rsid w:val="003A4A47"/>
    <w:rsid w:val="003A55AC"/>
    <w:rsid w:val="003A6488"/>
    <w:rsid w:val="003A685E"/>
    <w:rsid w:val="003B6DB6"/>
    <w:rsid w:val="003C0312"/>
    <w:rsid w:val="003C2543"/>
    <w:rsid w:val="003C37A9"/>
    <w:rsid w:val="003C4637"/>
    <w:rsid w:val="003C55B8"/>
    <w:rsid w:val="003C68AD"/>
    <w:rsid w:val="003D0E22"/>
    <w:rsid w:val="003D140B"/>
    <w:rsid w:val="003D1C40"/>
    <w:rsid w:val="003D201C"/>
    <w:rsid w:val="003D4733"/>
    <w:rsid w:val="003D4991"/>
    <w:rsid w:val="003D66D8"/>
    <w:rsid w:val="003D67FB"/>
    <w:rsid w:val="003D69A8"/>
    <w:rsid w:val="003D7B5A"/>
    <w:rsid w:val="003E0918"/>
    <w:rsid w:val="003E09A3"/>
    <w:rsid w:val="003E1787"/>
    <w:rsid w:val="003E5020"/>
    <w:rsid w:val="003E56D0"/>
    <w:rsid w:val="003E578B"/>
    <w:rsid w:val="003E58AC"/>
    <w:rsid w:val="003E60C3"/>
    <w:rsid w:val="003E625D"/>
    <w:rsid w:val="003E653A"/>
    <w:rsid w:val="003E7DFB"/>
    <w:rsid w:val="003F2541"/>
    <w:rsid w:val="003F3041"/>
    <w:rsid w:val="003F351D"/>
    <w:rsid w:val="003F3A2B"/>
    <w:rsid w:val="0040137B"/>
    <w:rsid w:val="00403383"/>
    <w:rsid w:val="00406BF7"/>
    <w:rsid w:val="00412F62"/>
    <w:rsid w:val="00415030"/>
    <w:rsid w:val="00420044"/>
    <w:rsid w:val="004201CF"/>
    <w:rsid w:val="0042194B"/>
    <w:rsid w:val="00424537"/>
    <w:rsid w:val="004277B4"/>
    <w:rsid w:val="00427BAC"/>
    <w:rsid w:val="00430240"/>
    <w:rsid w:val="00430646"/>
    <w:rsid w:val="00430BB2"/>
    <w:rsid w:val="00430BD6"/>
    <w:rsid w:val="00432355"/>
    <w:rsid w:val="0043513E"/>
    <w:rsid w:val="00435BD0"/>
    <w:rsid w:val="00435CD3"/>
    <w:rsid w:val="0043662D"/>
    <w:rsid w:val="00436C55"/>
    <w:rsid w:val="0044093A"/>
    <w:rsid w:val="00442CCD"/>
    <w:rsid w:val="00443DE9"/>
    <w:rsid w:val="0044713C"/>
    <w:rsid w:val="00450017"/>
    <w:rsid w:val="004563A8"/>
    <w:rsid w:val="00463E42"/>
    <w:rsid w:val="0046440B"/>
    <w:rsid w:val="00464422"/>
    <w:rsid w:val="00464733"/>
    <w:rsid w:val="004656AB"/>
    <w:rsid w:val="00467580"/>
    <w:rsid w:val="00467C9D"/>
    <w:rsid w:val="00475648"/>
    <w:rsid w:val="00475A19"/>
    <w:rsid w:val="00476042"/>
    <w:rsid w:val="0048067A"/>
    <w:rsid w:val="00480F50"/>
    <w:rsid w:val="0048139D"/>
    <w:rsid w:val="00482CA3"/>
    <w:rsid w:val="004839E9"/>
    <w:rsid w:val="00483B5A"/>
    <w:rsid w:val="00484246"/>
    <w:rsid w:val="00484B56"/>
    <w:rsid w:val="00484FE0"/>
    <w:rsid w:val="00487E75"/>
    <w:rsid w:val="0049361D"/>
    <w:rsid w:val="00495C56"/>
    <w:rsid w:val="00495E4F"/>
    <w:rsid w:val="00496E4A"/>
    <w:rsid w:val="004A6281"/>
    <w:rsid w:val="004B0B1C"/>
    <w:rsid w:val="004B0CC3"/>
    <w:rsid w:val="004B4D6B"/>
    <w:rsid w:val="004B5FB2"/>
    <w:rsid w:val="004C00A0"/>
    <w:rsid w:val="004C0462"/>
    <w:rsid w:val="004C2E49"/>
    <w:rsid w:val="004C3FD5"/>
    <w:rsid w:val="004C4EF8"/>
    <w:rsid w:val="004C7F3D"/>
    <w:rsid w:val="004D02EC"/>
    <w:rsid w:val="004D19E1"/>
    <w:rsid w:val="004D1E92"/>
    <w:rsid w:val="004D2293"/>
    <w:rsid w:val="004D4D00"/>
    <w:rsid w:val="004D6B66"/>
    <w:rsid w:val="004E57BE"/>
    <w:rsid w:val="004E67AE"/>
    <w:rsid w:val="004E6944"/>
    <w:rsid w:val="004E6F45"/>
    <w:rsid w:val="004F05FE"/>
    <w:rsid w:val="004F07A0"/>
    <w:rsid w:val="004F0B45"/>
    <w:rsid w:val="004F4368"/>
    <w:rsid w:val="004F5F50"/>
    <w:rsid w:val="004F5FA7"/>
    <w:rsid w:val="004F6551"/>
    <w:rsid w:val="004F75A0"/>
    <w:rsid w:val="005006F1"/>
    <w:rsid w:val="00501AC0"/>
    <w:rsid w:val="00502249"/>
    <w:rsid w:val="00502B65"/>
    <w:rsid w:val="00502E74"/>
    <w:rsid w:val="00503ED3"/>
    <w:rsid w:val="0050422F"/>
    <w:rsid w:val="00504909"/>
    <w:rsid w:val="00505F38"/>
    <w:rsid w:val="00505FE5"/>
    <w:rsid w:val="005061FA"/>
    <w:rsid w:val="00510B85"/>
    <w:rsid w:val="0051399E"/>
    <w:rsid w:val="00513DBD"/>
    <w:rsid w:val="00514043"/>
    <w:rsid w:val="00514E56"/>
    <w:rsid w:val="005172A3"/>
    <w:rsid w:val="00520924"/>
    <w:rsid w:val="00522F64"/>
    <w:rsid w:val="005231D0"/>
    <w:rsid w:val="005240B2"/>
    <w:rsid w:val="005265BA"/>
    <w:rsid w:val="0052747A"/>
    <w:rsid w:val="00530192"/>
    <w:rsid w:val="00531A32"/>
    <w:rsid w:val="00533995"/>
    <w:rsid w:val="0053605C"/>
    <w:rsid w:val="0053634A"/>
    <w:rsid w:val="005363E9"/>
    <w:rsid w:val="00536B44"/>
    <w:rsid w:val="00540066"/>
    <w:rsid w:val="00541751"/>
    <w:rsid w:val="00547F2C"/>
    <w:rsid w:val="00550BBC"/>
    <w:rsid w:val="00554691"/>
    <w:rsid w:val="00555EC7"/>
    <w:rsid w:val="005565CF"/>
    <w:rsid w:val="00567AF7"/>
    <w:rsid w:val="00572115"/>
    <w:rsid w:val="00572243"/>
    <w:rsid w:val="00572B23"/>
    <w:rsid w:val="00574B5F"/>
    <w:rsid w:val="00574BCB"/>
    <w:rsid w:val="00574EE1"/>
    <w:rsid w:val="005758FF"/>
    <w:rsid w:val="005853BD"/>
    <w:rsid w:val="00585E41"/>
    <w:rsid w:val="005906F9"/>
    <w:rsid w:val="00592A78"/>
    <w:rsid w:val="00592D29"/>
    <w:rsid w:val="00593870"/>
    <w:rsid w:val="00594FC3"/>
    <w:rsid w:val="005950B0"/>
    <w:rsid w:val="005979FD"/>
    <w:rsid w:val="00597E6A"/>
    <w:rsid w:val="005A124A"/>
    <w:rsid w:val="005A3F35"/>
    <w:rsid w:val="005A59A4"/>
    <w:rsid w:val="005A6466"/>
    <w:rsid w:val="005B02FB"/>
    <w:rsid w:val="005B0701"/>
    <w:rsid w:val="005B1783"/>
    <w:rsid w:val="005B200C"/>
    <w:rsid w:val="005B6DB6"/>
    <w:rsid w:val="005C0F46"/>
    <w:rsid w:val="005C1E51"/>
    <w:rsid w:val="005C221F"/>
    <w:rsid w:val="005C443C"/>
    <w:rsid w:val="005D18B0"/>
    <w:rsid w:val="005D4EC8"/>
    <w:rsid w:val="005D6D82"/>
    <w:rsid w:val="005E0A52"/>
    <w:rsid w:val="005E16BB"/>
    <w:rsid w:val="005E5397"/>
    <w:rsid w:val="005E7E4C"/>
    <w:rsid w:val="005F01DA"/>
    <w:rsid w:val="005F3068"/>
    <w:rsid w:val="005F33CA"/>
    <w:rsid w:val="005F58DF"/>
    <w:rsid w:val="005F7272"/>
    <w:rsid w:val="00601175"/>
    <w:rsid w:val="006011F9"/>
    <w:rsid w:val="006024E2"/>
    <w:rsid w:val="0060462F"/>
    <w:rsid w:val="00604EC5"/>
    <w:rsid w:val="00605AE7"/>
    <w:rsid w:val="00606607"/>
    <w:rsid w:val="006069BB"/>
    <w:rsid w:val="00613583"/>
    <w:rsid w:val="00614A31"/>
    <w:rsid w:val="006155D5"/>
    <w:rsid w:val="00615BAF"/>
    <w:rsid w:val="00615DFA"/>
    <w:rsid w:val="00615E15"/>
    <w:rsid w:val="00620053"/>
    <w:rsid w:val="0062033B"/>
    <w:rsid w:val="00621842"/>
    <w:rsid w:val="0062209E"/>
    <w:rsid w:val="0062297F"/>
    <w:rsid w:val="0062441C"/>
    <w:rsid w:val="00624E50"/>
    <w:rsid w:val="00625089"/>
    <w:rsid w:val="00630C03"/>
    <w:rsid w:val="0063325E"/>
    <w:rsid w:val="00636EA4"/>
    <w:rsid w:val="00637D40"/>
    <w:rsid w:val="00637DC8"/>
    <w:rsid w:val="00640250"/>
    <w:rsid w:val="0064061C"/>
    <w:rsid w:val="0064120B"/>
    <w:rsid w:val="0064224A"/>
    <w:rsid w:val="00642810"/>
    <w:rsid w:val="006440A3"/>
    <w:rsid w:val="0064531D"/>
    <w:rsid w:val="00646A84"/>
    <w:rsid w:val="00651367"/>
    <w:rsid w:val="0065150C"/>
    <w:rsid w:val="0065337A"/>
    <w:rsid w:val="00654E51"/>
    <w:rsid w:val="006560E7"/>
    <w:rsid w:val="006565AD"/>
    <w:rsid w:val="00660BCD"/>
    <w:rsid w:val="00664162"/>
    <w:rsid w:val="00665B7E"/>
    <w:rsid w:val="00666802"/>
    <w:rsid w:val="006733E7"/>
    <w:rsid w:val="00681C56"/>
    <w:rsid w:val="00682E63"/>
    <w:rsid w:val="00682EA3"/>
    <w:rsid w:val="00682F36"/>
    <w:rsid w:val="00683466"/>
    <w:rsid w:val="00687ABD"/>
    <w:rsid w:val="006922BE"/>
    <w:rsid w:val="00693386"/>
    <w:rsid w:val="00693472"/>
    <w:rsid w:val="00695419"/>
    <w:rsid w:val="00695E01"/>
    <w:rsid w:val="00697218"/>
    <w:rsid w:val="006A06A6"/>
    <w:rsid w:val="006A1D2C"/>
    <w:rsid w:val="006A20F8"/>
    <w:rsid w:val="006A4342"/>
    <w:rsid w:val="006A4E5A"/>
    <w:rsid w:val="006A5265"/>
    <w:rsid w:val="006A7FD4"/>
    <w:rsid w:val="006B227A"/>
    <w:rsid w:val="006B3930"/>
    <w:rsid w:val="006B3E4C"/>
    <w:rsid w:val="006B50E9"/>
    <w:rsid w:val="006B55C9"/>
    <w:rsid w:val="006B58EF"/>
    <w:rsid w:val="006B69D9"/>
    <w:rsid w:val="006B7E7B"/>
    <w:rsid w:val="006C361D"/>
    <w:rsid w:val="006C3742"/>
    <w:rsid w:val="006C38E3"/>
    <w:rsid w:val="006C5CD5"/>
    <w:rsid w:val="006C6C32"/>
    <w:rsid w:val="006C76B5"/>
    <w:rsid w:val="006C7F4F"/>
    <w:rsid w:val="006D1557"/>
    <w:rsid w:val="006D34B4"/>
    <w:rsid w:val="006D39CA"/>
    <w:rsid w:val="006D3FB6"/>
    <w:rsid w:val="006D4F9B"/>
    <w:rsid w:val="006D69A2"/>
    <w:rsid w:val="006E0947"/>
    <w:rsid w:val="006E53B6"/>
    <w:rsid w:val="006E5638"/>
    <w:rsid w:val="006E5758"/>
    <w:rsid w:val="006E5F05"/>
    <w:rsid w:val="006E7EC9"/>
    <w:rsid w:val="006F1AE9"/>
    <w:rsid w:val="006F3638"/>
    <w:rsid w:val="006F627F"/>
    <w:rsid w:val="006F6616"/>
    <w:rsid w:val="006F690F"/>
    <w:rsid w:val="006F726B"/>
    <w:rsid w:val="006F7443"/>
    <w:rsid w:val="006F779A"/>
    <w:rsid w:val="00703633"/>
    <w:rsid w:val="00705CA9"/>
    <w:rsid w:val="00706382"/>
    <w:rsid w:val="007107CC"/>
    <w:rsid w:val="00712965"/>
    <w:rsid w:val="0071352A"/>
    <w:rsid w:val="00713718"/>
    <w:rsid w:val="0071423A"/>
    <w:rsid w:val="007150EA"/>
    <w:rsid w:val="007151C2"/>
    <w:rsid w:val="0071662E"/>
    <w:rsid w:val="00720285"/>
    <w:rsid w:val="00720721"/>
    <w:rsid w:val="00721CA8"/>
    <w:rsid w:val="00722D8A"/>
    <w:rsid w:val="007230CE"/>
    <w:rsid w:val="007238DF"/>
    <w:rsid w:val="00723F2A"/>
    <w:rsid w:val="0072492E"/>
    <w:rsid w:val="00724D92"/>
    <w:rsid w:val="00726534"/>
    <w:rsid w:val="00727802"/>
    <w:rsid w:val="00731751"/>
    <w:rsid w:val="00731E83"/>
    <w:rsid w:val="00733A58"/>
    <w:rsid w:val="0073482C"/>
    <w:rsid w:val="00736C61"/>
    <w:rsid w:val="00743A18"/>
    <w:rsid w:val="00744FB6"/>
    <w:rsid w:val="00745280"/>
    <w:rsid w:val="007452B6"/>
    <w:rsid w:val="0074653B"/>
    <w:rsid w:val="0075171B"/>
    <w:rsid w:val="007550C9"/>
    <w:rsid w:val="00761D11"/>
    <w:rsid w:val="00762020"/>
    <w:rsid w:val="007670AE"/>
    <w:rsid w:val="00770E30"/>
    <w:rsid w:val="00772ACD"/>
    <w:rsid w:val="00772B65"/>
    <w:rsid w:val="00772FA7"/>
    <w:rsid w:val="00774EDB"/>
    <w:rsid w:val="00774F4C"/>
    <w:rsid w:val="0077727F"/>
    <w:rsid w:val="00777F0A"/>
    <w:rsid w:val="00780725"/>
    <w:rsid w:val="00780E36"/>
    <w:rsid w:val="00782882"/>
    <w:rsid w:val="007856FC"/>
    <w:rsid w:val="00785893"/>
    <w:rsid w:val="00787190"/>
    <w:rsid w:val="007877D4"/>
    <w:rsid w:val="00790536"/>
    <w:rsid w:val="00791373"/>
    <w:rsid w:val="0079143A"/>
    <w:rsid w:val="0079242D"/>
    <w:rsid w:val="00794083"/>
    <w:rsid w:val="0079491C"/>
    <w:rsid w:val="007976BD"/>
    <w:rsid w:val="007A0FEE"/>
    <w:rsid w:val="007A1391"/>
    <w:rsid w:val="007A1A42"/>
    <w:rsid w:val="007B0168"/>
    <w:rsid w:val="007B0875"/>
    <w:rsid w:val="007B22F2"/>
    <w:rsid w:val="007B2BA7"/>
    <w:rsid w:val="007B6506"/>
    <w:rsid w:val="007C04BB"/>
    <w:rsid w:val="007C22CA"/>
    <w:rsid w:val="007C248F"/>
    <w:rsid w:val="007C347E"/>
    <w:rsid w:val="007C3BF7"/>
    <w:rsid w:val="007C492C"/>
    <w:rsid w:val="007C676F"/>
    <w:rsid w:val="007C6ED2"/>
    <w:rsid w:val="007C750B"/>
    <w:rsid w:val="007C7CB7"/>
    <w:rsid w:val="007D0215"/>
    <w:rsid w:val="007D03F9"/>
    <w:rsid w:val="007D1E40"/>
    <w:rsid w:val="007D234E"/>
    <w:rsid w:val="007D49CD"/>
    <w:rsid w:val="007D57C9"/>
    <w:rsid w:val="007E08A9"/>
    <w:rsid w:val="007E1B13"/>
    <w:rsid w:val="007E2F5B"/>
    <w:rsid w:val="007E3A56"/>
    <w:rsid w:val="007E6AC8"/>
    <w:rsid w:val="007E71C6"/>
    <w:rsid w:val="007E7F9B"/>
    <w:rsid w:val="007F693F"/>
    <w:rsid w:val="007F77A4"/>
    <w:rsid w:val="007F789E"/>
    <w:rsid w:val="0080264F"/>
    <w:rsid w:val="00805475"/>
    <w:rsid w:val="00806E35"/>
    <w:rsid w:val="008074BA"/>
    <w:rsid w:val="00811AE3"/>
    <w:rsid w:val="008165CC"/>
    <w:rsid w:val="00816DC0"/>
    <w:rsid w:val="008170AF"/>
    <w:rsid w:val="008224DB"/>
    <w:rsid w:val="008226A6"/>
    <w:rsid w:val="008245B1"/>
    <w:rsid w:val="00824820"/>
    <w:rsid w:val="00824C4D"/>
    <w:rsid w:val="00825971"/>
    <w:rsid w:val="00827050"/>
    <w:rsid w:val="008316A3"/>
    <w:rsid w:val="008319E4"/>
    <w:rsid w:val="00833037"/>
    <w:rsid w:val="00833743"/>
    <w:rsid w:val="0083423D"/>
    <w:rsid w:val="008343C7"/>
    <w:rsid w:val="00834496"/>
    <w:rsid w:val="00836AF2"/>
    <w:rsid w:val="008419BB"/>
    <w:rsid w:val="00845DA5"/>
    <w:rsid w:val="0084609C"/>
    <w:rsid w:val="0084703D"/>
    <w:rsid w:val="00847BAE"/>
    <w:rsid w:val="00850ABC"/>
    <w:rsid w:val="00851314"/>
    <w:rsid w:val="008513D1"/>
    <w:rsid w:val="00854279"/>
    <w:rsid w:val="00854A37"/>
    <w:rsid w:val="00860DFF"/>
    <w:rsid w:val="00861ACE"/>
    <w:rsid w:val="00862DF5"/>
    <w:rsid w:val="00862DF6"/>
    <w:rsid w:val="008658A1"/>
    <w:rsid w:val="00865D9B"/>
    <w:rsid w:val="0087013A"/>
    <w:rsid w:val="00871BC7"/>
    <w:rsid w:val="008736E2"/>
    <w:rsid w:val="00875BD1"/>
    <w:rsid w:val="00875C37"/>
    <w:rsid w:val="0088184F"/>
    <w:rsid w:val="008827C5"/>
    <w:rsid w:val="008828B4"/>
    <w:rsid w:val="008841E9"/>
    <w:rsid w:val="00886BB2"/>
    <w:rsid w:val="008879A5"/>
    <w:rsid w:val="0089095A"/>
    <w:rsid w:val="00892006"/>
    <w:rsid w:val="0089530B"/>
    <w:rsid w:val="00895485"/>
    <w:rsid w:val="00895DEB"/>
    <w:rsid w:val="00896C80"/>
    <w:rsid w:val="008A4A43"/>
    <w:rsid w:val="008A6D74"/>
    <w:rsid w:val="008B1302"/>
    <w:rsid w:val="008B2D1B"/>
    <w:rsid w:val="008B2DD6"/>
    <w:rsid w:val="008B4D4E"/>
    <w:rsid w:val="008B79B4"/>
    <w:rsid w:val="008C1625"/>
    <w:rsid w:val="008D10CB"/>
    <w:rsid w:val="008D297E"/>
    <w:rsid w:val="008D3314"/>
    <w:rsid w:val="008D478D"/>
    <w:rsid w:val="008D5148"/>
    <w:rsid w:val="008D5E0A"/>
    <w:rsid w:val="008D63B0"/>
    <w:rsid w:val="008E142E"/>
    <w:rsid w:val="008E15AA"/>
    <w:rsid w:val="008E19A5"/>
    <w:rsid w:val="008E2C9E"/>
    <w:rsid w:val="008E41A4"/>
    <w:rsid w:val="008E60A0"/>
    <w:rsid w:val="008E6477"/>
    <w:rsid w:val="008E6E9F"/>
    <w:rsid w:val="008E72BE"/>
    <w:rsid w:val="008F063F"/>
    <w:rsid w:val="008F1935"/>
    <w:rsid w:val="008F2506"/>
    <w:rsid w:val="008F2A24"/>
    <w:rsid w:val="008F2AF3"/>
    <w:rsid w:val="008F369D"/>
    <w:rsid w:val="008F405D"/>
    <w:rsid w:val="008F4215"/>
    <w:rsid w:val="008F51B6"/>
    <w:rsid w:val="008F54B4"/>
    <w:rsid w:val="008F634B"/>
    <w:rsid w:val="008F67B2"/>
    <w:rsid w:val="009008E7"/>
    <w:rsid w:val="009010C3"/>
    <w:rsid w:val="0090379C"/>
    <w:rsid w:val="00906221"/>
    <w:rsid w:val="0091243A"/>
    <w:rsid w:val="00912FFA"/>
    <w:rsid w:val="009155BB"/>
    <w:rsid w:val="0092134D"/>
    <w:rsid w:val="00922433"/>
    <w:rsid w:val="009254A1"/>
    <w:rsid w:val="00925530"/>
    <w:rsid w:val="00926CA8"/>
    <w:rsid w:val="009271DC"/>
    <w:rsid w:val="00931D1C"/>
    <w:rsid w:val="00932125"/>
    <w:rsid w:val="00933225"/>
    <w:rsid w:val="00933F3D"/>
    <w:rsid w:val="009342F1"/>
    <w:rsid w:val="009355E1"/>
    <w:rsid w:val="0093575B"/>
    <w:rsid w:val="00935EE3"/>
    <w:rsid w:val="00937D38"/>
    <w:rsid w:val="009402F1"/>
    <w:rsid w:val="00940998"/>
    <w:rsid w:val="00941459"/>
    <w:rsid w:val="009419EA"/>
    <w:rsid w:val="009431EC"/>
    <w:rsid w:val="00945C5D"/>
    <w:rsid w:val="00947503"/>
    <w:rsid w:val="009505B1"/>
    <w:rsid w:val="00954B65"/>
    <w:rsid w:val="009574D6"/>
    <w:rsid w:val="00960615"/>
    <w:rsid w:val="0096169C"/>
    <w:rsid w:val="00961895"/>
    <w:rsid w:val="0096227A"/>
    <w:rsid w:val="00962AA8"/>
    <w:rsid w:val="009640CA"/>
    <w:rsid w:val="00965470"/>
    <w:rsid w:val="00966309"/>
    <w:rsid w:val="009669CD"/>
    <w:rsid w:val="0097104A"/>
    <w:rsid w:val="009747B4"/>
    <w:rsid w:val="009763BB"/>
    <w:rsid w:val="00977353"/>
    <w:rsid w:val="00980A83"/>
    <w:rsid w:val="009826EB"/>
    <w:rsid w:val="00982BC0"/>
    <w:rsid w:val="00983245"/>
    <w:rsid w:val="009849FC"/>
    <w:rsid w:val="00987624"/>
    <w:rsid w:val="009876C7"/>
    <w:rsid w:val="00992E4C"/>
    <w:rsid w:val="00994417"/>
    <w:rsid w:val="00994841"/>
    <w:rsid w:val="0099677D"/>
    <w:rsid w:val="009976AF"/>
    <w:rsid w:val="009A0512"/>
    <w:rsid w:val="009A08DA"/>
    <w:rsid w:val="009A36A4"/>
    <w:rsid w:val="009A4CC0"/>
    <w:rsid w:val="009A65DB"/>
    <w:rsid w:val="009B166D"/>
    <w:rsid w:val="009B1E50"/>
    <w:rsid w:val="009B36CA"/>
    <w:rsid w:val="009B4478"/>
    <w:rsid w:val="009B5F64"/>
    <w:rsid w:val="009C12B9"/>
    <w:rsid w:val="009C1951"/>
    <w:rsid w:val="009C420D"/>
    <w:rsid w:val="009C5E48"/>
    <w:rsid w:val="009C6264"/>
    <w:rsid w:val="009C63D4"/>
    <w:rsid w:val="009D0D40"/>
    <w:rsid w:val="009D1427"/>
    <w:rsid w:val="009D2280"/>
    <w:rsid w:val="009D231F"/>
    <w:rsid w:val="009D24B4"/>
    <w:rsid w:val="009D3D37"/>
    <w:rsid w:val="009D4152"/>
    <w:rsid w:val="009D6B07"/>
    <w:rsid w:val="009E1558"/>
    <w:rsid w:val="009E1E30"/>
    <w:rsid w:val="009E1E50"/>
    <w:rsid w:val="009E2EE0"/>
    <w:rsid w:val="009E3651"/>
    <w:rsid w:val="009E3C50"/>
    <w:rsid w:val="009E4FF8"/>
    <w:rsid w:val="009E7091"/>
    <w:rsid w:val="009E73C8"/>
    <w:rsid w:val="009F390E"/>
    <w:rsid w:val="009F6B7C"/>
    <w:rsid w:val="009F75A4"/>
    <w:rsid w:val="009F7BED"/>
    <w:rsid w:val="00A02D15"/>
    <w:rsid w:val="00A031AA"/>
    <w:rsid w:val="00A053DD"/>
    <w:rsid w:val="00A05E64"/>
    <w:rsid w:val="00A06A43"/>
    <w:rsid w:val="00A07E20"/>
    <w:rsid w:val="00A10034"/>
    <w:rsid w:val="00A11221"/>
    <w:rsid w:val="00A12DB4"/>
    <w:rsid w:val="00A14915"/>
    <w:rsid w:val="00A169F9"/>
    <w:rsid w:val="00A17604"/>
    <w:rsid w:val="00A17873"/>
    <w:rsid w:val="00A20276"/>
    <w:rsid w:val="00A2158F"/>
    <w:rsid w:val="00A252AB"/>
    <w:rsid w:val="00A31969"/>
    <w:rsid w:val="00A321E5"/>
    <w:rsid w:val="00A32363"/>
    <w:rsid w:val="00A3567E"/>
    <w:rsid w:val="00A3648D"/>
    <w:rsid w:val="00A37F1B"/>
    <w:rsid w:val="00A40C5A"/>
    <w:rsid w:val="00A4184F"/>
    <w:rsid w:val="00A4263B"/>
    <w:rsid w:val="00A43639"/>
    <w:rsid w:val="00A46639"/>
    <w:rsid w:val="00A46DE5"/>
    <w:rsid w:val="00A51CD9"/>
    <w:rsid w:val="00A52929"/>
    <w:rsid w:val="00A5463A"/>
    <w:rsid w:val="00A55C8B"/>
    <w:rsid w:val="00A57096"/>
    <w:rsid w:val="00A618DF"/>
    <w:rsid w:val="00A62166"/>
    <w:rsid w:val="00A646A5"/>
    <w:rsid w:val="00A65085"/>
    <w:rsid w:val="00A658A5"/>
    <w:rsid w:val="00A6747E"/>
    <w:rsid w:val="00A71520"/>
    <w:rsid w:val="00A725FB"/>
    <w:rsid w:val="00A72A81"/>
    <w:rsid w:val="00A7349C"/>
    <w:rsid w:val="00A75696"/>
    <w:rsid w:val="00A757B5"/>
    <w:rsid w:val="00A75EB5"/>
    <w:rsid w:val="00A7683C"/>
    <w:rsid w:val="00A82BD1"/>
    <w:rsid w:val="00A8329B"/>
    <w:rsid w:val="00A8348D"/>
    <w:rsid w:val="00A838CF"/>
    <w:rsid w:val="00A84211"/>
    <w:rsid w:val="00A854C8"/>
    <w:rsid w:val="00A873E1"/>
    <w:rsid w:val="00A91B43"/>
    <w:rsid w:val="00A9222E"/>
    <w:rsid w:val="00A93729"/>
    <w:rsid w:val="00A94D14"/>
    <w:rsid w:val="00AA0CC4"/>
    <w:rsid w:val="00AA0CD8"/>
    <w:rsid w:val="00AA19E9"/>
    <w:rsid w:val="00AB0476"/>
    <w:rsid w:val="00AB10D9"/>
    <w:rsid w:val="00AB136C"/>
    <w:rsid w:val="00AB175C"/>
    <w:rsid w:val="00AB177A"/>
    <w:rsid w:val="00AB1945"/>
    <w:rsid w:val="00AB23B1"/>
    <w:rsid w:val="00AB23BC"/>
    <w:rsid w:val="00AB25B9"/>
    <w:rsid w:val="00AB68EC"/>
    <w:rsid w:val="00AB6B39"/>
    <w:rsid w:val="00AB7914"/>
    <w:rsid w:val="00AC1981"/>
    <w:rsid w:val="00AC39C3"/>
    <w:rsid w:val="00AC42DF"/>
    <w:rsid w:val="00AC43CC"/>
    <w:rsid w:val="00AC48EA"/>
    <w:rsid w:val="00AC5D46"/>
    <w:rsid w:val="00AC6491"/>
    <w:rsid w:val="00AC668B"/>
    <w:rsid w:val="00AC78DB"/>
    <w:rsid w:val="00AC7FF4"/>
    <w:rsid w:val="00AD207D"/>
    <w:rsid w:val="00AD22F0"/>
    <w:rsid w:val="00AD2362"/>
    <w:rsid w:val="00AD4901"/>
    <w:rsid w:val="00AD506E"/>
    <w:rsid w:val="00AD5563"/>
    <w:rsid w:val="00AD5EEE"/>
    <w:rsid w:val="00AD7EB2"/>
    <w:rsid w:val="00AE0009"/>
    <w:rsid w:val="00AE0DAC"/>
    <w:rsid w:val="00AE1485"/>
    <w:rsid w:val="00AE5BF0"/>
    <w:rsid w:val="00AF0AE7"/>
    <w:rsid w:val="00AF13FB"/>
    <w:rsid w:val="00AF15EA"/>
    <w:rsid w:val="00AF18E8"/>
    <w:rsid w:val="00AF194F"/>
    <w:rsid w:val="00AF1CFA"/>
    <w:rsid w:val="00AF1E71"/>
    <w:rsid w:val="00AF5A03"/>
    <w:rsid w:val="00AF6795"/>
    <w:rsid w:val="00AF71BA"/>
    <w:rsid w:val="00B00849"/>
    <w:rsid w:val="00B0208A"/>
    <w:rsid w:val="00B03F2C"/>
    <w:rsid w:val="00B16448"/>
    <w:rsid w:val="00B1689D"/>
    <w:rsid w:val="00B17369"/>
    <w:rsid w:val="00B1768C"/>
    <w:rsid w:val="00B179AB"/>
    <w:rsid w:val="00B202E3"/>
    <w:rsid w:val="00B20B4D"/>
    <w:rsid w:val="00B233C8"/>
    <w:rsid w:val="00B25396"/>
    <w:rsid w:val="00B30528"/>
    <w:rsid w:val="00B30D5B"/>
    <w:rsid w:val="00B33559"/>
    <w:rsid w:val="00B362BE"/>
    <w:rsid w:val="00B411CD"/>
    <w:rsid w:val="00B43599"/>
    <w:rsid w:val="00B43710"/>
    <w:rsid w:val="00B44BCE"/>
    <w:rsid w:val="00B473F3"/>
    <w:rsid w:val="00B47AE7"/>
    <w:rsid w:val="00B47F4A"/>
    <w:rsid w:val="00B50310"/>
    <w:rsid w:val="00B50D97"/>
    <w:rsid w:val="00B51A2C"/>
    <w:rsid w:val="00B51BFF"/>
    <w:rsid w:val="00B52FF5"/>
    <w:rsid w:val="00B54567"/>
    <w:rsid w:val="00B55A7B"/>
    <w:rsid w:val="00B56C28"/>
    <w:rsid w:val="00B5709A"/>
    <w:rsid w:val="00B573E1"/>
    <w:rsid w:val="00B60B4B"/>
    <w:rsid w:val="00B66028"/>
    <w:rsid w:val="00B66579"/>
    <w:rsid w:val="00B7113B"/>
    <w:rsid w:val="00B71812"/>
    <w:rsid w:val="00B720B3"/>
    <w:rsid w:val="00B739FB"/>
    <w:rsid w:val="00B73DDF"/>
    <w:rsid w:val="00B748A4"/>
    <w:rsid w:val="00B76876"/>
    <w:rsid w:val="00B77186"/>
    <w:rsid w:val="00B801F8"/>
    <w:rsid w:val="00B80896"/>
    <w:rsid w:val="00B80C78"/>
    <w:rsid w:val="00B83A9E"/>
    <w:rsid w:val="00B848D3"/>
    <w:rsid w:val="00B84B00"/>
    <w:rsid w:val="00B85B3F"/>
    <w:rsid w:val="00B85B7A"/>
    <w:rsid w:val="00B8661B"/>
    <w:rsid w:val="00B87D09"/>
    <w:rsid w:val="00B90EBA"/>
    <w:rsid w:val="00B91CA2"/>
    <w:rsid w:val="00B92AC8"/>
    <w:rsid w:val="00B9732A"/>
    <w:rsid w:val="00BA0FF5"/>
    <w:rsid w:val="00BA18CD"/>
    <w:rsid w:val="00BA1C88"/>
    <w:rsid w:val="00BA2272"/>
    <w:rsid w:val="00BA35F1"/>
    <w:rsid w:val="00BA3DDC"/>
    <w:rsid w:val="00BA6C87"/>
    <w:rsid w:val="00BB1212"/>
    <w:rsid w:val="00BB318E"/>
    <w:rsid w:val="00BB5E8B"/>
    <w:rsid w:val="00BB67AF"/>
    <w:rsid w:val="00BB73E6"/>
    <w:rsid w:val="00BC1429"/>
    <w:rsid w:val="00BC16EA"/>
    <w:rsid w:val="00BC202B"/>
    <w:rsid w:val="00BD0555"/>
    <w:rsid w:val="00BD0E4B"/>
    <w:rsid w:val="00BD1CBC"/>
    <w:rsid w:val="00BE552A"/>
    <w:rsid w:val="00BE71EC"/>
    <w:rsid w:val="00BF162C"/>
    <w:rsid w:val="00BF252A"/>
    <w:rsid w:val="00BF3FC4"/>
    <w:rsid w:val="00BF4512"/>
    <w:rsid w:val="00C01DD8"/>
    <w:rsid w:val="00C02F86"/>
    <w:rsid w:val="00C0389D"/>
    <w:rsid w:val="00C038D6"/>
    <w:rsid w:val="00C053F9"/>
    <w:rsid w:val="00C05C16"/>
    <w:rsid w:val="00C10759"/>
    <w:rsid w:val="00C10DDA"/>
    <w:rsid w:val="00C11866"/>
    <w:rsid w:val="00C12289"/>
    <w:rsid w:val="00C1382A"/>
    <w:rsid w:val="00C178E6"/>
    <w:rsid w:val="00C20058"/>
    <w:rsid w:val="00C20ACB"/>
    <w:rsid w:val="00C22FED"/>
    <w:rsid w:val="00C23EE4"/>
    <w:rsid w:val="00C2455C"/>
    <w:rsid w:val="00C24C50"/>
    <w:rsid w:val="00C26A4A"/>
    <w:rsid w:val="00C2719D"/>
    <w:rsid w:val="00C27711"/>
    <w:rsid w:val="00C27715"/>
    <w:rsid w:val="00C33592"/>
    <w:rsid w:val="00C33F08"/>
    <w:rsid w:val="00C34023"/>
    <w:rsid w:val="00C37D4B"/>
    <w:rsid w:val="00C412B6"/>
    <w:rsid w:val="00C4679B"/>
    <w:rsid w:val="00C4708F"/>
    <w:rsid w:val="00C47396"/>
    <w:rsid w:val="00C51124"/>
    <w:rsid w:val="00C51D4B"/>
    <w:rsid w:val="00C522B8"/>
    <w:rsid w:val="00C55A64"/>
    <w:rsid w:val="00C56720"/>
    <w:rsid w:val="00C56C1B"/>
    <w:rsid w:val="00C57041"/>
    <w:rsid w:val="00C57D0C"/>
    <w:rsid w:val="00C60F54"/>
    <w:rsid w:val="00C63EFF"/>
    <w:rsid w:val="00C6703B"/>
    <w:rsid w:val="00C8139A"/>
    <w:rsid w:val="00C8365F"/>
    <w:rsid w:val="00C87685"/>
    <w:rsid w:val="00C910AF"/>
    <w:rsid w:val="00C9110F"/>
    <w:rsid w:val="00C91639"/>
    <w:rsid w:val="00C91EE1"/>
    <w:rsid w:val="00C94F4F"/>
    <w:rsid w:val="00C95C0D"/>
    <w:rsid w:val="00C97E70"/>
    <w:rsid w:val="00CA1331"/>
    <w:rsid w:val="00CA20A7"/>
    <w:rsid w:val="00CA4D6C"/>
    <w:rsid w:val="00CA6759"/>
    <w:rsid w:val="00CB0E30"/>
    <w:rsid w:val="00CB167F"/>
    <w:rsid w:val="00CB353B"/>
    <w:rsid w:val="00CB6002"/>
    <w:rsid w:val="00CB60D0"/>
    <w:rsid w:val="00CB7546"/>
    <w:rsid w:val="00CC0600"/>
    <w:rsid w:val="00CC0D57"/>
    <w:rsid w:val="00CC0DDE"/>
    <w:rsid w:val="00CC14EC"/>
    <w:rsid w:val="00CC2018"/>
    <w:rsid w:val="00CC3D76"/>
    <w:rsid w:val="00CC44AB"/>
    <w:rsid w:val="00CC4EA8"/>
    <w:rsid w:val="00CC514A"/>
    <w:rsid w:val="00CC5F8C"/>
    <w:rsid w:val="00CC797D"/>
    <w:rsid w:val="00CD219F"/>
    <w:rsid w:val="00CD292A"/>
    <w:rsid w:val="00CD3E1A"/>
    <w:rsid w:val="00CD47CC"/>
    <w:rsid w:val="00CD4E14"/>
    <w:rsid w:val="00CD6F62"/>
    <w:rsid w:val="00CD75E6"/>
    <w:rsid w:val="00CD7762"/>
    <w:rsid w:val="00CE097E"/>
    <w:rsid w:val="00CE446F"/>
    <w:rsid w:val="00CE4B27"/>
    <w:rsid w:val="00CE5608"/>
    <w:rsid w:val="00CE5C7B"/>
    <w:rsid w:val="00CE609F"/>
    <w:rsid w:val="00CE6545"/>
    <w:rsid w:val="00CE726E"/>
    <w:rsid w:val="00CF0700"/>
    <w:rsid w:val="00CF0959"/>
    <w:rsid w:val="00D010A3"/>
    <w:rsid w:val="00D04536"/>
    <w:rsid w:val="00D06FD1"/>
    <w:rsid w:val="00D108EC"/>
    <w:rsid w:val="00D12DB3"/>
    <w:rsid w:val="00D13608"/>
    <w:rsid w:val="00D14560"/>
    <w:rsid w:val="00D1695A"/>
    <w:rsid w:val="00D2356D"/>
    <w:rsid w:val="00D24129"/>
    <w:rsid w:val="00D244C0"/>
    <w:rsid w:val="00D26C21"/>
    <w:rsid w:val="00D302C9"/>
    <w:rsid w:val="00D304DA"/>
    <w:rsid w:val="00D33596"/>
    <w:rsid w:val="00D33D6E"/>
    <w:rsid w:val="00D342B8"/>
    <w:rsid w:val="00D35320"/>
    <w:rsid w:val="00D37EF6"/>
    <w:rsid w:val="00D37F9E"/>
    <w:rsid w:val="00D37FED"/>
    <w:rsid w:val="00D416A6"/>
    <w:rsid w:val="00D42746"/>
    <w:rsid w:val="00D42BD6"/>
    <w:rsid w:val="00D46FDE"/>
    <w:rsid w:val="00D50F42"/>
    <w:rsid w:val="00D5182A"/>
    <w:rsid w:val="00D51858"/>
    <w:rsid w:val="00D518DC"/>
    <w:rsid w:val="00D624D0"/>
    <w:rsid w:val="00D6319D"/>
    <w:rsid w:val="00D64824"/>
    <w:rsid w:val="00D67451"/>
    <w:rsid w:val="00D71247"/>
    <w:rsid w:val="00D71EC8"/>
    <w:rsid w:val="00D75674"/>
    <w:rsid w:val="00D76813"/>
    <w:rsid w:val="00D76AAD"/>
    <w:rsid w:val="00D8199A"/>
    <w:rsid w:val="00D83F95"/>
    <w:rsid w:val="00D87DA0"/>
    <w:rsid w:val="00D92B3F"/>
    <w:rsid w:val="00D976C5"/>
    <w:rsid w:val="00D97887"/>
    <w:rsid w:val="00D97BA5"/>
    <w:rsid w:val="00DA09F7"/>
    <w:rsid w:val="00DA1EF6"/>
    <w:rsid w:val="00DA251E"/>
    <w:rsid w:val="00DA29ED"/>
    <w:rsid w:val="00DA3945"/>
    <w:rsid w:val="00DA3E52"/>
    <w:rsid w:val="00DA68C3"/>
    <w:rsid w:val="00DB1B1A"/>
    <w:rsid w:val="00DB4D84"/>
    <w:rsid w:val="00DB55E5"/>
    <w:rsid w:val="00DB6F06"/>
    <w:rsid w:val="00DB7403"/>
    <w:rsid w:val="00DB76C7"/>
    <w:rsid w:val="00DC01DD"/>
    <w:rsid w:val="00DC0FFB"/>
    <w:rsid w:val="00DC6E73"/>
    <w:rsid w:val="00DD18DD"/>
    <w:rsid w:val="00DD197E"/>
    <w:rsid w:val="00DD3A68"/>
    <w:rsid w:val="00DD670B"/>
    <w:rsid w:val="00DE14D3"/>
    <w:rsid w:val="00DE1A5D"/>
    <w:rsid w:val="00DE1E85"/>
    <w:rsid w:val="00DE26BD"/>
    <w:rsid w:val="00DE2B38"/>
    <w:rsid w:val="00DE2C52"/>
    <w:rsid w:val="00DE2DBE"/>
    <w:rsid w:val="00DE4EEA"/>
    <w:rsid w:val="00DE6494"/>
    <w:rsid w:val="00DE67FB"/>
    <w:rsid w:val="00DF081B"/>
    <w:rsid w:val="00DF1951"/>
    <w:rsid w:val="00DF1EC0"/>
    <w:rsid w:val="00DF4829"/>
    <w:rsid w:val="00DF7754"/>
    <w:rsid w:val="00E02DE0"/>
    <w:rsid w:val="00E07D16"/>
    <w:rsid w:val="00E10656"/>
    <w:rsid w:val="00E12281"/>
    <w:rsid w:val="00E14139"/>
    <w:rsid w:val="00E14907"/>
    <w:rsid w:val="00E222D2"/>
    <w:rsid w:val="00E22646"/>
    <w:rsid w:val="00E249CA"/>
    <w:rsid w:val="00E25A0A"/>
    <w:rsid w:val="00E27255"/>
    <w:rsid w:val="00E321D9"/>
    <w:rsid w:val="00E32854"/>
    <w:rsid w:val="00E33392"/>
    <w:rsid w:val="00E34F56"/>
    <w:rsid w:val="00E35EE7"/>
    <w:rsid w:val="00E36133"/>
    <w:rsid w:val="00E376EF"/>
    <w:rsid w:val="00E37ED8"/>
    <w:rsid w:val="00E403F9"/>
    <w:rsid w:val="00E40F72"/>
    <w:rsid w:val="00E42CA2"/>
    <w:rsid w:val="00E438C2"/>
    <w:rsid w:val="00E46A4D"/>
    <w:rsid w:val="00E46DAA"/>
    <w:rsid w:val="00E5025C"/>
    <w:rsid w:val="00E526BB"/>
    <w:rsid w:val="00E52AEB"/>
    <w:rsid w:val="00E52B95"/>
    <w:rsid w:val="00E53C55"/>
    <w:rsid w:val="00E55AEC"/>
    <w:rsid w:val="00E56FE5"/>
    <w:rsid w:val="00E57805"/>
    <w:rsid w:val="00E602E7"/>
    <w:rsid w:val="00E60C4B"/>
    <w:rsid w:val="00E61A12"/>
    <w:rsid w:val="00E61E24"/>
    <w:rsid w:val="00E630AE"/>
    <w:rsid w:val="00E65B83"/>
    <w:rsid w:val="00E66440"/>
    <w:rsid w:val="00E668CD"/>
    <w:rsid w:val="00E669DC"/>
    <w:rsid w:val="00E67A84"/>
    <w:rsid w:val="00E70147"/>
    <w:rsid w:val="00E71872"/>
    <w:rsid w:val="00E7526F"/>
    <w:rsid w:val="00E75FB3"/>
    <w:rsid w:val="00E82992"/>
    <w:rsid w:val="00E84613"/>
    <w:rsid w:val="00E901A5"/>
    <w:rsid w:val="00E902A0"/>
    <w:rsid w:val="00E903B5"/>
    <w:rsid w:val="00E91816"/>
    <w:rsid w:val="00E936AB"/>
    <w:rsid w:val="00E94172"/>
    <w:rsid w:val="00E969F4"/>
    <w:rsid w:val="00E96A12"/>
    <w:rsid w:val="00E96EB9"/>
    <w:rsid w:val="00EA00F7"/>
    <w:rsid w:val="00EA2CDE"/>
    <w:rsid w:val="00EA380F"/>
    <w:rsid w:val="00EA4285"/>
    <w:rsid w:val="00EA5FBB"/>
    <w:rsid w:val="00EB2B59"/>
    <w:rsid w:val="00EB3878"/>
    <w:rsid w:val="00EB4EC4"/>
    <w:rsid w:val="00EB5820"/>
    <w:rsid w:val="00EB625F"/>
    <w:rsid w:val="00EB6B1E"/>
    <w:rsid w:val="00EC0540"/>
    <w:rsid w:val="00EC359E"/>
    <w:rsid w:val="00ED328C"/>
    <w:rsid w:val="00ED3872"/>
    <w:rsid w:val="00ED3DA9"/>
    <w:rsid w:val="00ED745A"/>
    <w:rsid w:val="00EE00E3"/>
    <w:rsid w:val="00EE01C9"/>
    <w:rsid w:val="00EE12F5"/>
    <w:rsid w:val="00EE2AB3"/>
    <w:rsid w:val="00EE36F0"/>
    <w:rsid w:val="00EE5D08"/>
    <w:rsid w:val="00EE5DDB"/>
    <w:rsid w:val="00EE6A01"/>
    <w:rsid w:val="00EE6A9A"/>
    <w:rsid w:val="00EF11FA"/>
    <w:rsid w:val="00EF14BA"/>
    <w:rsid w:val="00EF2C12"/>
    <w:rsid w:val="00EF4064"/>
    <w:rsid w:val="00EF6FE7"/>
    <w:rsid w:val="00EF741F"/>
    <w:rsid w:val="00F009FC"/>
    <w:rsid w:val="00F015ED"/>
    <w:rsid w:val="00F0175F"/>
    <w:rsid w:val="00F0215B"/>
    <w:rsid w:val="00F04ED4"/>
    <w:rsid w:val="00F061FA"/>
    <w:rsid w:val="00F0631A"/>
    <w:rsid w:val="00F07FB3"/>
    <w:rsid w:val="00F108B1"/>
    <w:rsid w:val="00F10C01"/>
    <w:rsid w:val="00F11DD0"/>
    <w:rsid w:val="00F14880"/>
    <w:rsid w:val="00F14987"/>
    <w:rsid w:val="00F15E58"/>
    <w:rsid w:val="00F2392F"/>
    <w:rsid w:val="00F23BD6"/>
    <w:rsid w:val="00F27234"/>
    <w:rsid w:val="00F276AD"/>
    <w:rsid w:val="00F301EF"/>
    <w:rsid w:val="00F31C45"/>
    <w:rsid w:val="00F31C88"/>
    <w:rsid w:val="00F354F4"/>
    <w:rsid w:val="00F41E4D"/>
    <w:rsid w:val="00F4237C"/>
    <w:rsid w:val="00F44ED2"/>
    <w:rsid w:val="00F46A96"/>
    <w:rsid w:val="00F532DB"/>
    <w:rsid w:val="00F534AA"/>
    <w:rsid w:val="00F54C10"/>
    <w:rsid w:val="00F575F3"/>
    <w:rsid w:val="00F61C39"/>
    <w:rsid w:val="00F660C1"/>
    <w:rsid w:val="00F66593"/>
    <w:rsid w:val="00F67A86"/>
    <w:rsid w:val="00F711A7"/>
    <w:rsid w:val="00F71763"/>
    <w:rsid w:val="00F718EF"/>
    <w:rsid w:val="00F72366"/>
    <w:rsid w:val="00F723D4"/>
    <w:rsid w:val="00F72906"/>
    <w:rsid w:val="00F73E54"/>
    <w:rsid w:val="00F74E1C"/>
    <w:rsid w:val="00F81E06"/>
    <w:rsid w:val="00F845EA"/>
    <w:rsid w:val="00F860DC"/>
    <w:rsid w:val="00F861D2"/>
    <w:rsid w:val="00F86319"/>
    <w:rsid w:val="00F875F7"/>
    <w:rsid w:val="00F87A92"/>
    <w:rsid w:val="00F90025"/>
    <w:rsid w:val="00F90F8F"/>
    <w:rsid w:val="00F912AE"/>
    <w:rsid w:val="00F926F1"/>
    <w:rsid w:val="00F94A05"/>
    <w:rsid w:val="00F959A4"/>
    <w:rsid w:val="00FA249C"/>
    <w:rsid w:val="00FA382D"/>
    <w:rsid w:val="00FB0FEB"/>
    <w:rsid w:val="00FB2D9B"/>
    <w:rsid w:val="00FB3532"/>
    <w:rsid w:val="00FB54B6"/>
    <w:rsid w:val="00FB5C67"/>
    <w:rsid w:val="00FC1638"/>
    <w:rsid w:val="00FC24D4"/>
    <w:rsid w:val="00FC37AD"/>
    <w:rsid w:val="00FC6A0C"/>
    <w:rsid w:val="00FC6B5A"/>
    <w:rsid w:val="00FD1C82"/>
    <w:rsid w:val="00FD2D91"/>
    <w:rsid w:val="00FD5078"/>
    <w:rsid w:val="00FD6A9B"/>
    <w:rsid w:val="00FD7D60"/>
    <w:rsid w:val="00FE06A9"/>
    <w:rsid w:val="00FE0F7B"/>
    <w:rsid w:val="00FE754E"/>
    <w:rsid w:val="00FF1780"/>
    <w:rsid w:val="00FF34A8"/>
    <w:rsid w:val="00FF5178"/>
    <w:rsid w:val="00FF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6CDB4195BEAF8C304A676ACD0D212D5DBE1560DE90D68268151D00DT1EDG"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D6CDB4195BEAF8C304A676ACD0D212D5DAEF510CE70D68268151D00DT1EDG" TargetMode="External"/><Relationship Id="rId12" Type="http://schemas.openxmlformats.org/officeDocument/2006/relationships/image" Target="media/image2.wmf"/><Relationship Id="rId17" Type="http://schemas.openxmlformats.org/officeDocument/2006/relationships/hyperlink" Target="consultantplus://offline/ref=84D6CDB4195BEAF8C304A676ACD0D212DDDCE0580DE450622ED85DD2T0EAG" TargetMode="External"/><Relationship Id="rId2" Type="http://schemas.openxmlformats.org/officeDocument/2006/relationships/settings" Target="settings.xml"/><Relationship Id="rId16" Type="http://schemas.openxmlformats.org/officeDocument/2006/relationships/hyperlink" Target="consultantplus://offline/ref=84D6CDB4195BEAF8C304A676ACD0D212D5DAEF510FE70D68268151D00D1D688EC6DECBT8E1G" TargetMode="External"/><Relationship Id="rId1" Type="http://schemas.openxmlformats.org/officeDocument/2006/relationships/styles" Target="styles.xml"/><Relationship Id="rId6" Type="http://schemas.openxmlformats.org/officeDocument/2006/relationships/hyperlink" Target="consultantplus://offline/ref=84D6CDB4195BEAF8C304A676ACD0D212D5DAEF500EEB0D68268151D00DT1EDG" TargetMode="External"/><Relationship Id="rId11" Type="http://schemas.openxmlformats.org/officeDocument/2006/relationships/image" Target="media/image1.wmf"/><Relationship Id="rId5" Type="http://schemas.openxmlformats.org/officeDocument/2006/relationships/hyperlink" Target="consultantplus://offline/ref=84D6CDB4195BEAF8C304A676ACD0D212D5DAE15409EC0D68268151D00DT1EDG" TargetMode="External"/><Relationship Id="rId15" Type="http://schemas.openxmlformats.org/officeDocument/2006/relationships/hyperlink" Target="consultantplus://offline/ref=84D6CDB4195BEAF8C304A676ACD0D212D5DAEE5109E70D68268151D00D1D688EC6DECB8CTCE6G" TargetMode="External"/><Relationship Id="rId10" Type="http://schemas.openxmlformats.org/officeDocument/2006/relationships/hyperlink" Target="consultantplus://offline/ref=84D6CDB4195BEAF8C304A676ACD0D212D5D9EB5609EF0D68268151D00D1D688EC6DECB89CEC47E02TFE9G" TargetMode="External"/><Relationship Id="rId19" Type="http://schemas.openxmlformats.org/officeDocument/2006/relationships/theme" Target="theme/theme1.xml"/><Relationship Id="rId4" Type="http://schemas.openxmlformats.org/officeDocument/2006/relationships/hyperlink" Target="consultantplus://offline/ref=84D6CDB4195BEAF8C304A676ACD0D212D5D9EB5609EF0D68268151D00DT1EDG" TargetMode="External"/><Relationship Id="rId9" Type="http://schemas.openxmlformats.org/officeDocument/2006/relationships/hyperlink" Target="consultantplus://offline/ref=84D6CDB4195BEAF8C304A676ACD0D212D5DAEF510DEF0D68268151D00DT1EDG"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8561</Words>
  <Characters>48798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gali</cp:lastModifiedBy>
  <cp:revision>2</cp:revision>
  <cp:lastPrinted>2014-07-01T06:04:00Z</cp:lastPrinted>
  <dcterms:created xsi:type="dcterms:W3CDTF">2014-07-01T06:04:00Z</dcterms:created>
  <dcterms:modified xsi:type="dcterms:W3CDTF">2014-07-01T06:27:00Z</dcterms:modified>
</cp:coreProperties>
</file>