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1EB" w:rsidRPr="00CF3DCA" w:rsidRDefault="00E051EB" w:rsidP="00E11461">
      <w:pPr>
        <w:pStyle w:val="Default"/>
        <w:ind w:firstLine="567"/>
        <w:jc w:val="right"/>
        <w:rPr>
          <w:bCs/>
        </w:rPr>
      </w:pPr>
      <w:r w:rsidRPr="00CF3DCA">
        <w:rPr>
          <w:bCs/>
        </w:rPr>
        <w:t>Прилож</w:t>
      </w:r>
      <w:bookmarkStart w:id="0" w:name="_GoBack"/>
      <w:bookmarkEnd w:id="0"/>
      <w:r w:rsidRPr="00CF3DCA">
        <w:rPr>
          <w:bCs/>
        </w:rPr>
        <w:t>ение №</w:t>
      </w:r>
      <w:r w:rsidR="007B4AA1" w:rsidRPr="00CF3DCA">
        <w:rPr>
          <w:bCs/>
        </w:rPr>
        <w:t xml:space="preserve"> 2</w:t>
      </w:r>
    </w:p>
    <w:p w:rsidR="00E051EB" w:rsidRPr="00CF3DCA" w:rsidRDefault="00E051EB" w:rsidP="00E11461">
      <w:pPr>
        <w:pStyle w:val="Default"/>
        <w:ind w:firstLine="567"/>
        <w:jc w:val="right"/>
        <w:rPr>
          <w:bCs/>
        </w:rPr>
      </w:pPr>
      <w:r w:rsidRPr="00CF3DCA">
        <w:rPr>
          <w:bCs/>
        </w:rPr>
        <w:t>к приказу ФБУЗ «Центр гигиены и</w:t>
      </w:r>
    </w:p>
    <w:p w:rsidR="00E051EB" w:rsidRPr="00CF3DCA" w:rsidRDefault="00E051EB" w:rsidP="00E11461">
      <w:pPr>
        <w:pStyle w:val="Default"/>
        <w:ind w:firstLine="567"/>
        <w:jc w:val="right"/>
        <w:rPr>
          <w:bCs/>
        </w:rPr>
      </w:pPr>
      <w:r w:rsidRPr="00CF3DCA">
        <w:rPr>
          <w:bCs/>
        </w:rPr>
        <w:t xml:space="preserve">эпидемиологии в Удмуртской Республике» </w:t>
      </w:r>
    </w:p>
    <w:p w:rsidR="00CF3DCA" w:rsidRPr="00CF3DCA" w:rsidRDefault="00CF3DCA" w:rsidP="00CF3DCA">
      <w:pPr>
        <w:pStyle w:val="Default"/>
        <w:ind w:firstLine="567"/>
        <w:jc w:val="right"/>
        <w:rPr>
          <w:bCs/>
        </w:rPr>
      </w:pPr>
      <w:r w:rsidRPr="00CF3DCA">
        <w:rPr>
          <w:bCs/>
        </w:rPr>
        <w:t>от 23.03.2021 г. № 167/</w:t>
      </w:r>
      <w:proofErr w:type="gramStart"/>
      <w:r w:rsidRPr="00CF3DCA">
        <w:rPr>
          <w:bCs/>
        </w:rPr>
        <w:t>п</w:t>
      </w:r>
      <w:proofErr w:type="gramEnd"/>
    </w:p>
    <w:p w:rsidR="00851B4E" w:rsidRPr="00CF3DCA" w:rsidRDefault="00851B4E" w:rsidP="00E11461">
      <w:pPr>
        <w:ind w:firstLine="567"/>
        <w:jc w:val="right"/>
        <w:rPr>
          <w:bCs/>
          <w:sz w:val="24"/>
        </w:rPr>
      </w:pPr>
    </w:p>
    <w:p w:rsidR="0015038D" w:rsidRPr="00CF3DCA" w:rsidRDefault="0015038D" w:rsidP="00E11461">
      <w:pPr>
        <w:ind w:firstLine="567"/>
        <w:jc w:val="right"/>
        <w:rPr>
          <w:bCs/>
          <w:sz w:val="24"/>
        </w:rPr>
      </w:pPr>
    </w:p>
    <w:p w:rsidR="00483133" w:rsidRPr="00CF3DCA" w:rsidRDefault="0095152C" w:rsidP="00E11461">
      <w:pPr>
        <w:ind w:firstLine="567"/>
        <w:jc w:val="center"/>
        <w:rPr>
          <w:bCs/>
          <w:sz w:val="24"/>
        </w:rPr>
      </w:pPr>
      <w:r w:rsidRPr="00CF3DCA">
        <w:rPr>
          <w:bCs/>
          <w:sz w:val="24"/>
        </w:rPr>
        <w:t xml:space="preserve">Инструкция </w:t>
      </w:r>
    </w:p>
    <w:p w:rsidR="0095152C" w:rsidRPr="00CF3DCA" w:rsidRDefault="004C0BBA" w:rsidP="00E11461">
      <w:pPr>
        <w:ind w:firstLine="567"/>
        <w:jc w:val="center"/>
        <w:rPr>
          <w:bCs/>
          <w:sz w:val="24"/>
        </w:rPr>
      </w:pPr>
      <w:r w:rsidRPr="00CF3DCA">
        <w:rPr>
          <w:bCs/>
          <w:sz w:val="24"/>
        </w:rPr>
        <w:t xml:space="preserve">по заполнению </w:t>
      </w:r>
      <w:proofErr w:type="gramStart"/>
      <w:r w:rsidRPr="00CF3DCA">
        <w:rPr>
          <w:bCs/>
          <w:sz w:val="24"/>
        </w:rPr>
        <w:t>акта отбора</w:t>
      </w:r>
      <w:r w:rsidR="00491778" w:rsidRPr="00CF3DCA">
        <w:rPr>
          <w:bCs/>
          <w:sz w:val="24"/>
        </w:rPr>
        <w:t>/ приема</w:t>
      </w:r>
      <w:r w:rsidRPr="00CF3DCA">
        <w:rPr>
          <w:bCs/>
          <w:sz w:val="24"/>
        </w:rPr>
        <w:t xml:space="preserve"> проб </w:t>
      </w:r>
      <w:r w:rsidR="007443EF" w:rsidRPr="00CF3DCA">
        <w:rPr>
          <w:bCs/>
          <w:sz w:val="24"/>
        </w:rPr>
        <w:t>почвы</w:t>
      </w:r>
      <w:proofErr w:type="gramEnd"/>
      <w:r w:rsidR="001E28C4" w:rsidRPr="00CF3DCA">
        <w:rPr>
          <w:bCs/>
          <w:sz w:val="24"/>
        </w:rPr>
        <w:t>.</w:t>
      </w:r>
    </w:p>
    <w:p w:rsidR="0095152C" w:rsidRPr="00CF3DCA" w:rsidRDefault="0095152C" w:rsidP="00E11461">
      <w:pPr>
        <w:ind w:firstLine="567"/>
        <w:jc w:val="center"/>
        <w:rPr>
          <w:bCs/>
          <w:sz w:val="24"/>
        </w:rPr>
      </w:pPr>
    </w:p>
    <w:p w:rsidR="00535988" w:rsidRPr="00CF3DCA" w:rsidRDefault="00535988" w:rsidP="00E11461">
      <w:pPr>
        <w:shd w:val="clear" w:color="auto" w:fill="FFFFFF"/>
        <w:ind w:firstLine="567"/>
        <w:jc w:val="both"/>
        <w:rPr>
          <w:b w:val="0"/>
          <w:bCs/>
          <w:sz w:val="24"/>
        </w:rPr>
      </w:pPr>
      <w:r w:rsidRPr="00CF3DCA">
        <w:rPr>
          <w:b w:val="0"/>
          <w:bCs/>
          <w:sz w:val="24"/>
        </w:rPr>
        <w:t>Инструкция составлена для обеспечения достоверности результатов последующих испытаний и сопоставимости результатов исследований при применении и исполнении требований нормативно-технических документов при осуществлении государственного надзора, производственного контроля за</w:t>
      </w:r>
      <w:r w:rsidR="007443EF" w:rsidRPr="00CF3DCA">
        <w:rPr>
          <w:b w:val="0"/>
          <w:bCs/>
          <w:sz w:val="24"/>
        </w:rPr>
        <w:t>: почвой, отходами, осадками, шламом, активным илом, грунтами, донными отложениями</w:t>
      </w:r>
      <w:r w:rsidRPr="00CF3DCA">
        <w:rPr>
          <w:b w:val="0"/>
          <w:bCs/>
          <w:sz w:val="24"/>
        </w:rPr>
        <w:t>.</w:t>
      </w:r>
    </w:p>
    <w:p w:rsidR="00642CA3" w:rsidRPr="00CF3DCA" w:rsidRDefault="00642CA3" w:rsidP="00E11461">
      <w:pPr>
        <w:shd w:val="clear" w:color="auto" w:fill="FFFFFF"/>
        <w:ind w:firstLine="567"/>
        <w:jc w:val="both"/>
        <w:rPr>
          <w:b w:val="0"/>
          <w:bCs/>
          <w:sz w:val="24"/>
        </w:rPr>
      </w:pPr>
      <w:r w:rsidRPr="00CF3DCA">
        <w:rPr>
          <w:b w:val="0"/>
          <w:bCs/>
          <w:sz w:val="24"/>
        </w:rPr>
        <w:t>Полнота вносимой информации обеспечивает объективность и достоверность формируемых отчетных материалов создаваемых на основе информационной системы АИС СГМ.</w:t>
      </w:r>
    </w:p>
    <w:p w:rsidR="00FB2E52" w:rsidRPr="00CF3DCA" w:rsidRDefault="00FB2E52" w:rsidP="00FB2E52">
      <w:pPr>
        <w:shd w:val="clear" w:color="auto" w:fill="FFFFFF"/>
        <w:ind w:firstLine="567"/>
        <w:jc w:val="both"/>
        <w:rPr>
          <w:b w:val="0"/>
          <w:bCs/>
          <w:sz w:val="24"/>
        </w:rPr>
      </w:pPr>
      <w:r w:rsidRPr="00CF3DCA">
        <w:rPr>
          <w:b w:val="0"/>
          <w:bCs/>
          <w:sz w:val="24"/>
        </w:rPr>
        <w:t xml:space="preserve">Акт должен быть читаем, при неразборчивом почерке – заполняется печатными буквами. При повторном копировании бланка акта, на нем не должно быть дефектов ксерокопирования (темные, белые полосы, нечеткий текст), препятствующих правильному прочтению данных. Бланк акта можно скопировать на сайте www.udmfguz.ru. </w:t>
      </w:r>
    </w:p>
    <w:p w:rsidR="00FB2E52" w:rsidRPr="00CF3DCA" w:rsidRDefault="00FB2E52" w:rsidP="00FB2E52">
      <w:pPr>
        <w:shd w:val="clear" w:color="auto" w:fill="FFFFFF"/>
        <w:ind w:firstLine="567"/>
        <w:jc w:val="both"/>
        <w:rPr>
          <w:b w:val="0"/>
          <w:bCs/>
          <w:sz w:val="24"/>
        </w:rPr>
      </w:pPr>
      <w:r w:rsidRPr="00CF3DCA">
        <w:rPr>
          <w:b w:val="0"/>
          <w:bCs/>
          <w:sz w:val="24"/>
        </w:rPr>
        <w:t xml:space="preserve">Лицо, осуществляющее отбор проб должно быть ознакомлено с требованиями нормативной документации к отбору проб и обеспечить их соблюдение в процессе отбора. </w:t>
      </w:r>
    </w:p>
    <w:p w:rsidR="00287D2B" w:rsidRPr="00CF3DCA" w:rsidRDefault="0095152C" w:rsidP="00E11461">
      <w:pPr>
        <w:shd w:val="clear" w:color="auto" w:fill="FFFFFF"/>
        <w:ind w:firstLine="567"/>
        <w:jc w:val="both"/>
        <w:rPr>
          <w:b w:val="0"/>
          <w:sz w:val="24"/>
          <w:lang w:eastAsia="ar-SA"/>
        </w:rPr>
      </w:pPr>
      <w:r w:rsidRPr="00CF3DCA">
        <w:rPr>
          <w:b w:val="0"/>
          <w:bCs/>
          <w:sz w:val="24"/>
        </w:rPr>
        <w:t>В акте специалист, осуществляющий</w:t>
      </w:r>
      <w:r w:rsidR="00287D2B" w:rsidRPr="00CF3DCA">
        <w:rPr>
          <w:b w:val="0"/>
          <w:bCs/>
          <w:sz w:val="24"/>
        </w:rPr>
        <w:t xml:space="preserve"> отбор</w:t>
      </w:r>
      <w:r w:rsidR="001F7CDB" w:rsidRPr="00CF3DCA">
        <w:rPr>
          <w:b w:val="0"/>
          <w:bCs/>
          <w:sz w:val="24"/>
        </w:rPr>
        <w:t xml:space="preserve"> </w:t>
      </w:r>
      <w:r w:rsidR="00535988" w:rsidRPr="00CF3DCA">
        <w:rPr>
          <w:b w:val="0"/>
          <w:bCs/>
          <w:sz w:val="24"/>
        </w:rPr>
        <w:t>проб</w:t>
      </w:r>
      <w:r w:rsidR="00287D2B" w:rsidRPr="00CF3DCA">
        <w:rPr>
          <w:b w:val="0"/>
          <w:bCs/>
          <w:sz w:val="24"/>
        </w:rPr>
        <w:t xml:space="preserve">, </w:t>
      </w:r>
      <w:r w:rsidR="00115D70" w:rsidRPr="00CF3DCA">
        <w:rPr>
          <w:b w:val="0"/>
          <w:sz w:val="24"/>
          <w:lang w:eastAsia="ar-SA"/>
        </w:rPr>
        <w:t>в</w:t>
      </w:r>
      <w:r w:rsidR="00115D70" w:rsidRPr="00CF3DCA">
        <w:rPr>
          <w:sz w:val="24"/>
          <w:lang w:eastAsia="ar-SA"/>
        </w:rPr>
        <w:t xml:space="preserve"> обязательном</w:t>
      </w:r>
      <w:r w:rsidR="00115D70" w:rsidRPr="00CF3DCA">
        <w:rPr>
          <w:b w:val="0"/>
          <w:sz w:val="24"/>
          <w:lang w:eastAsia="ar-SA"/>
        </w:rPr>
        <w:t xml:space="preserve"> </w:t>
      </w:r>
      <w:r w:rsidR="00115D70" w:rsidRPr="00CF3DCA">
        <w:rPr>
          <w:sz w:val="24"/>
          <w:lang w:eastAsia="ar-SA"/>
        </w:rPr>
        <w:t>порядке</w:t>
      </w:r>
      <w:r w:rsidR="00115D70" w:rsidRPr="00CF3DCA">
        <w:rPr>
          <w:b w:val="0"/>
          <w:bCs/>
          <w:sz w:val="24"/>
        </w:rPr>
        <w:t xml:space="preserve"> </w:t>
      </w:r>
      <w:r w:rsidR="00287D2B" w:rsidRPr="00CF3DCA">
        <w:rPr>
          <w:b w:val="0"/>
          <w:bCs/>
          <w:sz w:val="24"/>
        </w:rPr>
        <w:t xml:space="preserve">должен заполнить все строки, поля, таблицы </w:t>
      </w:r>
      <w:r w:rsidR="00287D2B" w:rsidRPr="00CF3DCA">
        <w:rPr>
          <w:b w:val="0"/>
          <w:sz w:val="24"/>
          <w:lang w:eastAsia="ar-SA"/>
        </w:rPr>
        <w:t xml:space="preserve">не отмеченные *. </w:t>
      </w:r>
    </w:p>
    <w:p w:rsidR="00E96339" w:rsidRPr="00CF3DCA" w:rsidRDefault="00E96339" w:rsidP="00E11461">
      <w:pPr>
        <w:shd w:val="clear" w:color="auto" w:fill="FFFFFF"/>
        <w:ind w:firstLine="567"/>
        <w:jc w:val="both"/>
        <w:rPr>
          <w:b w:val="0"/>
          <w:sz w:val="24"/>
          <w:lang w:eastAsia="ar-SA"/>
        </w:rPr>
      </w:pPr>
      <w:r w:rsidRPr="00CF3DCA">
        <w:rPr>
          <w:b w:val="0"/>
          <w:bCs/>
          <w:sz w:val="24"/>
        </w:rPr>
        <w:t>—</w:t>
      </w:r>
      <w:r w:rsidR="007973F6" w:rsidRPr="00CF3DCA">
        <w:rPr>
          <w:b w:val="0"/>
          <w:bCs/>
          <w:sz w:val="24"/>
        </w:rPr>
        <w:t xml:space="preserve"> </w:t>
      </w:r>
      <w:r w:rsidRPr="00CF3DCA">
        <w:rPr>
          <w:b w:val="0"/>
          <w:bCs/>
          <w:sz w:val="24"/>
        </w:rPr>
        <w:t xml:space="preserve">В строке </w:t>
      </w:r>
      <w:r w:rsidRPr="00CF3DCA">
        <w:rPr>
          <w:bCs/>
          <w:sz w:val="24"/>
        </w:rPr>
        <w:t>«</w:t>
      </w:r>
      <w:r w:rsidR="00681347" w:rsidRPr="00CF3DCA">
        <w:rPr>
          <w:sz w:val="24"/>
          <w:lang w:eastAsia="ar-SA"/>
        </w:rPr>
        <w:t>Вид</w:t>
      </w:r>
      <w:r w:rsidRPr="00CF3DCA">
        <w:rPr>
          <w:sz w:val="24"/>
          <w:lang w:eastAsia="ar-SA"/>
        </w:rPr>
        <w:t xml:space="preserve"> пробы»</w:t>
      </w:r>
      <w:r w:rsidRPr="00CF3DCA">
        <w:rPr>
          <w:b w:val="0"/>
          <w:sz w:val="24"/>
          <w:lang w:eastAsia="ar-SA"/>
        </w:rPr>
        <w:t xml:space="preserve"> </w:t>
      </w:r>
      <w:r w:rsidRPr="00CF3DCA">
        <w:rPr>
          <w:b w:val="0"/>
          <w:bCs/>
          <w:sz w:val="24"/>
        </w:rPr>
        <w:t>необходимо выбрать и поставить галочку в клетке из</w:t>
      </w:r>
      <w:r w:rsidR="00681347" w:rsidRPr="00CF3DCA">
        <w:rPr>
          <w:b w:val="0"/>
          <w:bCs/>
          <w:sz w:val="24"/>
        </w:rPr>
        <w:t xml:space="preserve"> </w:t>
      </w:r>
      <w:r w:rsidRPr="00CF3DCA">
        <w:rPr>
          <w:b w:val="0"/>
          <w:bCs/>
          <w:sz w:val="24"/>
        </w:rPr>
        <w:t xml:space="preserve"> предложенных вариантов.</w:t>
      </w:r>
      <w:r w:rsidRPr="00CF3DCA">
        <w:rPr>
          <w:b w:val="0"/>
          <w:sz w:val="24"/>
          <w:lang w:eastAsia="ar-SA"/>
        </w:rPr>
        <w:t xml:space="preserve"> </w:t>
      </w:r>
    </w:p>
    <w:p w:rsidR="00491778" w:rsidRPr="00CF3DCA" w:rsidRDefault="00E96339" w:rsidP="00E11461">
      <w:pPr>
        <w:ind w:firstLine="567"/>
        <w:jc w:val="both"/>
        <w:rPr>
          <w:b w:val="0"/>
          <w:bCs/>
          <w:sz w:val="24"/>
        </w:rPr>
      </w:pPr>
      <w:r w:rsidRPr="00CF3DCA">
        <w:rPr>
          <w:b w:val="0"/>
          <w:bCs/>
          <w:sz w:val="24"/>
        </w:rPr>
        <w:t>—</w:t>
      </w:r>
      <w:r w:rsidR="00E11461" w:rsidRPr="00CF3DCA">
        <w:rPr>
          <w:b w:val="0"/>
          <w:bCs/>
          <w:sz w:val="24"/>
        </w:rPr>
        <w:t xml:space="preserve"> </w:t>
      </w:r>
      <w:r w:rsidRPr="00CF3DCA">
        <w:rPr>
          <w:b w:val="0"/>
          <w:bCs/>
          <w:sz w:val="24"/>
        </w:rPr>
        <w:t>В строк</w:t>
      </w:r>
      <w:r w:rsidR="007B4AA1" w:rsidRPr="00CF3DCA">
        <w:rPr>
          <w:b w:val="0"/>
          <w:bCs/>
          <w:sz w:val="24"/>
        </w:rPr>
        <w:t>е</w:t>
      </w:r>
      <w:r w:rsidRPr="00CF3DCA">
        <w:rPr>
          <w:b w:val="0"/>
          <w:bCs/>
          <w:sz w:val="24"/>
        </w:rPr>
        <w:t xml:space="preserve"> «</w:t>
      </w:r>
      <w:r w:rsidRPr="00CF3DCA">
        <w:rPr>
          <w:bCs/>
          <w:sz w:val="24"/>
        </w:rPr>
        <w:t xml:space="preserve">Дата, время отбора проб» </w:t>
      </w:r>
      <w:r w:rsidRPr="00CF3DCA">
        <w:rPr>
          <w:b w:val="0"/>
          <w:bCs/>
          <w:sz w:val="24"/>
        </w:rPr>
        <w:t xml:space="preserve">указываются дата и время отбора проб. При отборе нескольких проб </w:t>
      </w:r>
      <w:r w:rsidR="000F029B" w:rsidRPr="00CF3DCA">
        <w:rPr>
          <w:b w:val="0"/>
          <w:bCs/>
          <w:sz w:val="24"/>
        </w:rPr>
        <w:t>в одном месте</w:t>
      </w:r>
      <w:r w:rsidRPr="00CF3DCA">
        <w:rPr>
          <w:b w:val="0"/>
          <w:bCs/>
          <w:sz w:val="24"/>
        </w:rPr>
        <w:t xml:space="preserve"> указывается период времени, в течение которого пробы были отобраны. </w:t>
      </w:r>
      <w:r w:rsidR="000F029B" w:rsidRPr="00CF3DCA">
        <w:rPr>
          <w:b w:val="0"/>
          <w:bCs/>
          <w:sz w:val="24"/>
        </w:rPr>
        <w:t xml:space="preserve">При отборе проб из разных мест составляются разные акты. </w:t>
      </w:r>
    </w:p>
    <w:p w:rsidR="00C3407F" w:rsidRPr="00CF3DCA" w:rsidRDefault="00E96339" w:rsidP="00E11461">
      <w:pPr>
        <w:ind w:firstLine="567"/>
        <w:jc w:val="both"/>
        <w:rPr>
          <w:b w:val="0"/>
          <w:bCs/>
          <w:sz w:val="24"/>
        </w:rPr>
      </w:pPr>
      <w:r w:rsidRPr="00CF3DCA">
        <w:rPr>
          <w:b w:val="0"/>
          <w:bCs/>
          <w:sz w:val="24"/>
        </w:rPr>
        <w:t xml:space="preserve">При отборе проб должно строго соблюдаться время доставки пробы в лабораторию. </w:t>
      </w:r>
      <w:r w:rsidR="00C3407F" w:rsidRPr="00CF3DCA">
        <w:rPr>
          <w:b w:val="0"/>
          <w:bCs/>
          <w:sz w:val="24"/>
        </w:rPr>
        <w:t>Отметка о дате и времени доставки проб делается в направлении при доставке в лабораторию сотрудником лаборатории.</w:t>
      </w:r>
    </w:p>
    <w:p w:rsidR="000F029B" w:rsidRPr="00CF3DCA" w:rsidRDefault="00287D2B" w:rsidP="00E11461">
      <w:pPr>
        <w:ind w:firstLine="567"/>
        <w:jc w:val="both"/>
        <w:rPr>
          <w:b w:val="0"/>
          <w:sz w:val="24"/>
        </w:rPr>
      </w:pPr>
      <w:r w:rsidRPr="00CF3DCA">
        <w:rPr>
          <w:b w:val="0"/>
          <w:bCs/>
          <w:sz w:val="24"/>
        </w:rPr>
        <w:t>—</w:t>
      </w:r>
      <w:r w:rsidR="000F029B" w:rsidRPr="00CF3DCA">
        <w:rPr>
          <w:b w:val="0"/>
          <w:bCs/>
          <w:sz w:val="24"/>
        </w:rPr>
        <w:t xml:space="preserve"> </w:t>
      </w:r>
      <w:r w:rsidR="0095152C" w:rsidRPr="00CF3DCA">
        <w:rPr>
          <w:b w:val="0"/>
          <w:bCs/>
          <w:sz w:val="24"/>
        </w:rPr>
        <w:t xml:space="preserve">В строке </w:t>
      </w:r>
      <w:r w:rsidR="0095152C" w:rsidRPr="00CF3DCA">
        <w:rPr>
          <w:bCs/>
          <w:sz w:val="24"/>
        </w:rPr>
        <w:t>«Заказ</w:t>
      </w:r>
      <w:r w:rsidR="004B22F1" w:rsidRPr="00CF3DCA">
        <w:rPr>
          <w:bCs/>
          <w:sz w:val="24"/>
        </w:rPr>
        <w:t>ч</w:t>
      </w:r>
      <w:r w:rsidR="0095152C" w:rsidRPr="00CF3DCA">
        <w:rPr>
          <w:bCs/>
          <w:sz w:val="24"/>
        </w:rPr>
        <w:t>ик»</w:t>
      </w:r>
      <w:r w:rsidR="0095152C" w:rsidRPr="00CF3DCA">
        <w:rPr>
          <w:b w:val="0"/>
          <w:bCs/>
          <w:sz w:val="24"/>
        </w:rPr>
        <w:t xml:space="preserve"> </w:t>
      </w:r>
      <w:r w:rsidR="004B22F1" w:rsidRPr="00CF3DCA">
        <w:rPr>
          <w:b w:val="0"/>
          <w:bCs/>
          <w:sz w:val="24"/>
        </w:rPr>
        <w:t>указывается</w:t>
      </w:r>
      <w:r w:rsidR="0095152C" w:rsidRPr="00CF3DCA">
        <w:rPr>
          <w:b w:val="0"/>
          <w:bCs/>
          <w:sz w:val="24"/>
        </w:rPr>
        <w:t xml:space="preserve"> наименование ю</w:t>
      </w:r>
      <w:r w:rsidR="0095152C" w:rsidRPr="00CF3DCA">
        <w:rPr>
          <w:b w:val="0"/>
          <w:sz w:val="24"/>
        </w:rPr>
        <w:t>ридического лица, индивидуального предпринимателя</w:t>
      </w:r>
      <w:r w:rsidR="00BA674F" w:rsidRPr="00CF3DCA">
        <w:rPr>
          <w:b w:val="0"/>
          <w:sz w:val="24"/>
        </w:rPr>
        <w:t xml:space="preserve"> (ИП)</w:t>
      </w:r>
      <w:r w:rsidR="0095152C" w:rsidRPr="00CF3DCA">
        <w:rPr>
          <w:b w:val="0"/>
          <w:sz w:val="24"/>
        </w:rPr>
        <w:t>, физического лица, направившего пробы на исследование</w:t>
      </w:r>
      <w:r w:rsidRPr="00CF3DCA">
        <w:rPr>
          <w:b w:val="0"/>
          <w:sz w:val="24"/>
        </w:rPr>
        <w:t xml:space="preserve">, </w:t>
      </w:r>
      <w:r w:rsidR="005469E2" w:rsidRPr="00CF3DCA">
        <w:rPr>
          <w:b w:val="0"/>
          <w:sz w:val="24"/>
        </w:rPr>
        <w:t xml:space="preserve">юридический </w:t>
      </w:r>
      <w:r w:rsidR="000F029B" w:rsidRPr="00CF3DCA">
        <w:rPr>
          <w:b w:val="0"/>
          <w:sz w:val="24"/>
        </w:rPr>
        <w:t>и фактический адрес</w:t>
      </w:r>
      <w:r w:rsidR="0095152C" w:rsidRPr="00CF3DCA">
        <w:rPr>
          <w:b w:val="0"/>
          <w:sz w:val="24"/>
        </w:rPr>
        <w:t>.</w:t>
      </w:r>
    </w:p>
    <w:p w:rsidR="000F029B" w:rsidRPr="00CF3DCA" w:rsidRDefault="000F029B" w:rsidP="00E11461">
      <w:pPr>
        <w:ind w:firstLine="567"/>
        <w:jc w:val="both"/>
        <w:rPr>
          <w:b w:val="0"/>
          <w:sz w:val="24"/>
        </w:rPr>
      </w:pPr>
      <w:r w:rsidRPr="00CF3DCA">
        <w:rPr>
          <w:b w:val="0"/>
          <w:sz w:val="24"/>
        </w:rPr>
        <w:t xml:space="preserve">Фамилия, имя, отчество индивидуального предпринимателя указываются в развернутом виде (например, ИП Иванов Иван Иванович), физического лица – с указанием инициалов (например, Сидоров С.П.). </w:t>
      </w:r>
    </w:p>
    <w:p w:rsidR="000F029B" w:rsidRPr="00CF3DCA" w:rsidRDefault="000F029B" w:rsidP="00E11461">
      <w:pPr>
        <w:ind w:firstLine="567"/>
        <w:jc w:val="both"/>
        <w:rPr>
          <w:b w:val="0"/>
          <w:sz w:val="24"/>
        </w:rPr>
      </w:pPr>
      <w:r w:rsidRPr="00CF3DCA">
        <w:rPr>
          <w:b w:val="0"/>
          <w:sz w:val="24"/>
        </w:rPr>
        <w:t>В юридическом и фактическом адрес</w:t>
      </w:r>
      <w:r w:rsidR="00E11461" w:rsidRPr="00CF3DCA">
        <w:rPr>
          <w:b w:val="0"/>
          <w:sz w:val="24"/>
        </w:rPr>
        <w:t>е</w:t>
      </w:r>
      <w:r w:rsidRPr="00CF3DCA">
        <w:rPr>
          <w:b w:val="0"/>
          <w:sz w:val="24"/>
        </w:rPr>
        <w:t xml:space="preserve"> названия улиц писать в соответствии с их утвержденными наименованиями, например, ул. им. Татьяны </w:t>
      </w:r>
      <w:proofErr w:type="spellStart"/>
      <w:r w:rsidRPr="00CF3DCA">
        <w:rPr>
          <w:b w:val="0"/>
          <w:sz w:val="24"/>
        </w:rPr>
        <w:t>Барамзиной</w:t>
      </w:r>
      <w:proofErr w:type="spellEnd"/>
      <w:r w:rsidRPr="00CF3DCA">
        <w:rPr>
          <w:b w:val="0"/>
          <w:sz w:val="24"/>
        </w:rPr>
        <w:t xml:space="preserve">, ул. архитектора П.П. </w:t>
      </w:r>
      <w:proofErr w:type="spellStart"/>
      <w:r w:rsidRPr="00CF3DCA">
        <w:rPr>
          <w:b w:val="0"/>
          <w:sz w:val="24"/>
        </w:rPr>
        <w:t>Берша</w:t>
      </w:r>
      <w:proofErr w:type="spellEnd"/>
      <w:r w:rsidRPr="00CF3DCA">
        <w:rPr>
          <w:b w:val="0"/>
          <w:sz w:val="24"/>
        </w:rPr>
        <w:t xml:space="preserve">, ул. имени Вадима </w:t>
      </w:r>
      <w:proofErr w:type="spellStart"/>
      <w:r w:rsidRPr="00CF3DCA">
        <w:rPr>
          <w:b w:val="0"/>
          <w:sz w:val="24"/>
        </w:rPr>
        <w:t>Сивкова</w:t>
      </w:r>
      <w:proofErr w:type="spellEnd"/>
      <w:r w:rsidRPr="00CF3DCA">
        <w:rPr>
          <w:b w:val="0"/>
          <w:sz w:val="24"/>
        </w:rPr>
        <w:t xml:space="preserve">. </w:t>
      </w:r>
    </w:p>
    <w:p w:rsidR="000F029B" w:rsidRPr="00CF3DCA" w:rsidRDefault="000F029B" w:rsidP="00E11461">
      <w:pPr>
        <w:ind w:firstLine="567"/>
        <w:jc w:val="both"/>
        <w:rPr>
          <w:b w:val="0"/>
          <w:sz w:val="24"/>
        </w:rPr>
      </w:pPr>
      <w:r w:rsidRPr="00CF3DCA">
        <w:rPr>
          <w:b w:val="0"/>
          <w:sz w:val="24"/>
        </w:rPr>
        <w:t xml:space="preserve">При надзорных мероприятиях в данной строке указывается Управление </w:t>
      </w:r>
      <w:proofErr w:type="spellStart"/>
      <w:r w:rsidRPr="00CF3DCA">
        <w:rPr>
          <w:b w:val="0"/>
          <w:sz w:val="24"/>
        </w:rPr>
        <w:t>Роспотребнадзора</w:t>
      </w:r>
      <w:proofErr w:type="spellEnd"/>
      <w:r w:rsidRPr="00CF3DCA">
        <w:rPr>
          <w:b w:val="0"/>
          <w:sz w:val="24"/>
        </w:rPr>
        <w:t xml:space="preserve"> по Удмуртской Республике или Территориальный отдел (ТО), при отборе проб на основании заявления – лицо, с кем заключен договор на проведение исследований. </w:t>
      </w:r>
    </w:p>
    <w:p w:rsidR="004B22F1" w:rsidRPr="00CF3DCA" w:rsidRDefault="004B22F1" w:rsidP="00E11461">
      <w:pPr>
        <w:ind w:firstLine="567"/>
        <w:jc w:val="both"/>
        <w:rPr>
          <w:sz w:val="24"/>
        </w:rPr>
      </w:pPr>
      <w:r w:rsidRPr="00CF3DCA">
        <w:rPr>
          <w:b w:val="0"/>
          <w:bCs/>
          <w:sz w:val="24"/>
        </w:rPr>
        <w:t xml:space="preserve">— Строка </w:t>
      </w:r>
      <w:r w:rsidRPr="00CF3DCA">
        <w:rPr>
          <w:sz w:val="24"/>
        </w:rPr>
        <w:t xml:space="preserve">«Юридическое лицо, </w:t>
      </w:r>
      <w:r w:rsidR="000F029B" w:rsidRPr="00CF3DCA">
        <w:rPr>
          <w:sz w:val="24"/>
        </w:rPr>
        <w:t xml:space="preserve">индивидуальный предприниматель, физическое лицо, </w:t>
      </w:r>
      <w:r w:rsidRPr="00CF3DCA">
        <w:rPr>
          <w:sz w:val="24"/>
        </w:rPr>
        <w:t xml:space="preserve">у которого отбирались пробы» </w:t>
      </w:r>
      <w:r w:rsidRPr="00CF3DCA">
        <w:rPr>
          <w:b w:val="0"/>
          <w:bCs/>
          <w:sz w:val="24"/>
        </w:rPr>
        <w:t>з</w:t>
      </w:r>
      <w:r w:rsidRPr="00CF3DCA">
        <w:rPr>
          <w:b w:val="0"/>
          <w:sz w:val="24"/>
        </w:rPr>
        <w:t xml:space="preserve">аполняется при несовпадении сведений об юр. лице, ИП, физическом лице </w:t>
      </w:r>
      <w:r w:rsidR="00AC641D" w:rsidRPr="00CF3DCA">
        <w:rPr>
          <w:b w:val="0"/>
          <w:sz w:val="24"/>
        </w:rPr>
        <w:t>со строкой</w:t>
      </w:r>
      <w:r w:rsidRPr="00CF3DCA">
        <w:rPr>
          <w:b w:val="0"/>
          <w:sz w:val="24"/>
        </w:rPr>
        <w:t xml:space="preserve"> </w:t>
      </w:r>
      <w:r w:rsidRPr="00CF3DCA">
        <w:rPr>
          <w:sz w:val="24"/>
        </w:rPr>
        <w:t>«Заказчик».</w:t>
      </w:r>
    </w:p>
    <w:p w:rsidR="004B22F1" w:rsidRPr="00CF3DCA" w:rsidRDefault="00287D2B" w:rsidP="00E11461">
      <w:pPr>
        <w:ind w:firstLine="567"/>
        <w:jc w:val="both"/>
        <w:rPr>
          <w:b w:val="0"/>
          <w:sz w:val="24"/>
        </w:rPr>
      </w:pPr>
      <w:r w:rsidRPr="00CF3DCA">
        <w:rPr>
          <w:b w:val="0"/>
          <w:sz w:val="24"/>
        </w:rPr>
        <w:lastRenderedPageBreak/>
        <w:t xml:space="preserve">В строке указываются наименование и юридический адрес </w:t>
      </w:r>
      <w:r w:rsidR="004B22F1" w:rsidRPr="00CF3DCA">
        <w:rPr>
          <w:b w:val="0"/>
          <w:sz w:val="24"/>
        </w:rPr>
        <w:t xml:space="preserve">юридического лица, ИП, физического лица, у которого проводился отбор проб. </w:t>
      </w:r>
    </w:p>
    <w:p w:rsidR="000F029B" w:rsidRPr="00CF3DCA" w:rsidRDefault="004B22F1" w:rsidP="00E11461">
      <w:pPr>
        <w:ind w:firstLine="567"/>
        <w:jc w:val="both"/>
        <w:rPr>
          <w:b w:val="0"/>
          <w:sz w:val="24"/>
        </w:rPr>
      </w:pPr>
      <w:r w:rsidRPr="00CF3DCA">
        <w:rPr>
          <w:b w:val="0"/>
          <w:bCs/>
          <w:sz w:val="24"/>
        </w:rPr>
        <w:t xml:space="preserve">— В строке </w:t>
      </w:r>
      <w:r w:rsidRPr="00CF3DCA">
        <w:rPr>
          <w:bCs/>
          <w:sz w:val="24"/>
        </w:rPr>
        <w:t>«Объект»</w:t>
      </w:r>
      <w:r w:rsidRPr="00CF3DCA">
        <w:rPr>
          <w:b w:val="0"/>
          <w:bCs/>
          <w:sz w:val="24"/>
        </w:rPr>
        <w:t xml:space="preserve"> указывается наименование </w:t>
      </w:r>
      <w:r w:rsidR="00285E35" w:rsidRPr="00CF3DCA">
        <w:rPr>
          <w:b w:val="0"/>
          <w:sz w:val="24"/>
        </w:rPr>
        <w:t xml:space="preserve">объекта и его фактический адрес, где осуществлялся отбор проб. </w:t>
      </w:r>
    </w:p>
    <w:p w:rsidR="00285E35" w:rsidRPr="00CF3DCA" w:rsidRDefault="00285E35" w:rsidP="00E11461">
      <w:pPr>
        <w:ind w:firstLine="567"/>
        <w:jc w:val="both"/>
        <w:rPr>
          <w:b w:val="0"/>
          <w:bCs/>
          <w:sz w:val="24"/>
        </w:rPr>
      </w:pPr>
      <w:r w:rsidRPr="00CF3DCA">
        <w:rPr>
          <w:b w:val="0"/>
          <w:sz w:val="24"/>
        </w:rPr>
        <w:t xml:space="preserve">Например, </w:t>
      </w:r>
      <w:r w:rsidR="00AC641D" w:rsidRPr="00CF3DCA">
        <w:rPr>
          <w:b w:val="0"/>
          <w:sz w:val="24"/>
        </w:rPr>
        <w:t xml:space="preserve">при заполнении акта на исследование </w:t>
      </w:r>
      <w:r w:rsidR="000115FB" w:rsidRPr="00CF3DCA">
        <w:rPr>
          <w:b w:val="0"/>
          <w:sz w:val="24"/>
        </w:rPr>
        <w:t>почвы</w:t>
      </w:r>
      <w:r w:rsidR="00AC641D" w:rsidRPr="00CF3DCA">
        <w:rPr>
          <w:b w:val="0"/>
          <w:sz w:val="24"/>
        </w:rPr>
        <w:t xml:space="preserve"> по производственному контролю: </w:t>
      </w:r>
      <w:proofErr w:type="gramStart"/>
      <w:r w:rsidR="00A20BE2" w:rsidRPr="00CF3DCA">
        <w:rPr>
          <w:b w:val="0"/>
          <w:sz w:val="24"/>
        </w:rPr>
        <w:t>«</w:t>
      </w:r>
      <w:r w:rsidRPr="00CF3DCA">
        <w:rPr>
          <w:sz w:val="24"/>
        </w:rPr>
        <w:t>Заказчиком</w:t>
      </w:r>
      <w:r w:rsidR="00A20BE2" w:rsidRPr="00CF3DCA">
        <w:rPr>
          <w:sz w:val="24"/>
        </w:rPr>
        <w:t>»</w:t>
      </w:r>
      <w:r w:rsidR="00AC641D" w:rsidRPr="00CF3DCA">
        <w:rPr>
          <w:b w:val="0"/>
          <w:sz w:val="24"/>
        </w:rPr>
        <w:t xml:space="preserve"> исследований</w:t>
      </w:r>
      <w:r w:rsidRPr="00CF3DCA">
        <w:rPr>
          <w:b w:val="0"/>
          <w:sz w:val="24"/>
        </w:rPr>
        <w:t xml:space="preserve"> является «АУ Управление Минприроды УР» с юр. адресом г. Ижевск, ул. К.</w:t>
      </w:r>
      <w:r w:rsidR="000C4CA9" w:rsidRPr="00CF3DCA">
        <w:rPr>
          <w:b w:val="0"/>
          <w:sz w:val="24"/>
        </w:rPr>
        <w:t xml:space="preserve"> </w:t>
      </w:r>
      <w:r w:rsidRPr="00CF3DCA">
        <w:rPr>
          <w:b w:val="0"/>
          <w:sz w:val="24"/>
        </w:rPr>
        <w:t>Маркса, 130 (организация, с которой заключен договор на проведение исследований</w:t>
      </w:r>
      <w:r w:rsidR="005F2B43" w:rsidRPr="00CF3DCA">
        <w:rPr>
          <w:b w:val="0"/>
          <w:sz w:val="24"/>
        </w:rPr>
        <w:t>);</w:t>
      </w:r>
      <w:r w:rsidRPr="00CF3DCA">
        <w:rPr>
          <w:b w:val="0"/>
          <w:sz w:val="24"/>
        </w:rPr>
        <w:t xml:space="preserve"> «</w:t>
      </w:r>
      <w:r w:rsidRPr="00CF3DCA">
        <w:rPr>
          <w:sz w:val="24"/>
        </w:rPr>
        <w:t>Юридическое лицо, у которого отбирались пробы</w:t>
      </w:r>
      <w:r w:rsidRPr="00CF3DCA">
        <w:rPr>
          <w:b w:val="0"/>
          <w:sz w:val="24"/>
        </w:rPr>
        <w:t xml:space="preserve">» </w:t>
      </w:r>
      <w:r w:rsidRPr="00CF3DCA">
        <w:rPr>
          <w:b w:val="0"/>
          <w:bCs/>
          <w:sz w:val="24"/>
        </w:rPr>
        <w:t>- ОАО «</w:t>
      </w:r>
      <w:proofErr w:type="spellStart"/>
      <w:r w:rsidRPr="00CF3DCA">
        <w:rPr>
          <w:b w:val="0"/>
          <w:bCs/>
          <w:sz w:val="24"/>
        </w:rPr>
        <w:t>Удмуртнефть</w:t>
      </w:r>
      <w:proofErr w:type="spellEnd"/>
      <w:r w:rsidRPr="00CF3DCA">
        <w:rPr>
          <w:b w:val="0"/>
          <w:bCs/>
          <w:sz w:val="24"/>
        </w:rPr>
        <w:t>», с юр. адресом г. Ижевск, ул.</w:t>
      </w:r>
      <w:r w:rsidR="00A20BE2" w:rsidRPr="00CF3DCA">
        <w:rPr>
          <w:b w:val="0"/>
          <w:bCs/>
          <w:sz w:val="24"/>
        </w:rPr>
        <w:t> </w:t>
      </w:r>
      <w:r w:rsidRPr="00CF3DCA">
        <w:rPr>
          <w:b w:val="0"/>
          <w:bCs/>
          <w:sz w:val="24"/>
        </w:rPr>
        <w:t>Красноармейская, 182</w:t>
      </w:r>
      <w:r w:rsidR="005F2B43" w:rsidRPr="00CF3DCA">
        <w:rPr>
          <w:b w:val="0"/>
          <w:bCs/>
          <w:sz w:val="24"/>
        </w:rPr>
        <w:t>;</w:t>
      </w:r>
      <w:r w:rsidRPr="00CF3DCA">
        <w:rPr>
          <w:b w:val="0"/>
          <w:bCs/>
          <w:sz w:val="24"/>
        </w:rPr>
        <w:t xml:space="preserve"> </w:t>
      </w:r>
      <w:r w:rsidR="00DD7C23" w:rsidRPr="00CF3DCA">
        <w:rPr>
          <w:b w:val="0"/>
          <w:bCs/>
          <w:sz w:val="24"/>
        </w:rPr>
        <w:t>«</w:t>
      </w:r>
      <w:r w:rsidR="00233378" w:rsidRPr="00CF3DCA">
        <w:rPr>
          <w:bCs/>
          <w:sz w:val="24"/>
        </w:rPr>
        <w:t>О</w:t>
      </w:r>
      <w:r w:rsidRPr="00CF3DCA">
        <w:rPr>
          <w:bCs/>
          <w:sz w:val="24"/>
        </w:rPr>
        <w:t>бъект, где проводился отбор</w:t>
      </w:r>
      <w:r w:rsidR="00DD7C23" w:rsidRPr="00CF3DCA">
        <w:rPr>
          <w:bCs/>
          <w:sz w:val="24"/>
        </w:rPr>
        <w:t>»</w:t>
      </w:r>
      <w:r w:rsidR="00462231" w:rsidRPr="00CF3DCA">
        <w:rPr>
          <w:bCs/>
          <w:sz w:val="24"/>
        </w:rPr>
        <w:t xml:space="preserve"> </w:t>
      </w:r>
      <w:r w:rsidRPr="00CF3DCA">
        <w:rPr>
          <w:b w:val="0"/>
          <w:bCs/>
          <w:sz w:val="24"/>
        </w:rPr>
        <w:t>–</w:t>
      </w:r>
      <w:r w:rsidR="00A20BE2" w:rsidRPr="00CF3DCA">
        <w:rPr>
          <w:b w:val="0"/>
          <w:bCs/>
          <w:sz w:val="24"/>
        </w:rPr>
        <w:t xml:space="preserve"> куст 13 </w:t>
      </w:r>
      <w:proofErr w:type="spellStart"/>
      <w:r w:rsidR="00663DA4" w:rsidRPr="00CF3DCA">
        <w:rPr>
          <w:b w:val="0"/>
          <w:bCs/>
          <w:sz w:val="24"/>
        </w:rPr>
        <w:t>Гремихинское</w:t>
      </w:r>
      <w:proofErr w:type="spellEnd"/>
      <w:r w:rsidR="00663DA4" w:rsidRPr="00CF3DCA">
        <w:rPr>
          <w:b w:val="0"/>
          <w:bCs/>
          <w:sz w:val="24"/>
        </w:rPr>
        <w:t xml:space="preserve"> месторо</w:t>
      </w:r>
      <w:r w:rsidR="005808A7" w:rsidRPr="00CF3DCA">
        <w:rPr>
          <w:b w:val="0"/>
          <w:bCs/>
          <w:sz w:val="24"/>
        </w:rPr>
        <w:t xml:space="preserve">ждение нефти </w:t>
      </w:r>
      <w:proofErr w:type="spellStart"/>
      <w:r w:rsidR="005808A7" w:rsidRPr="00CF3DCA">
        <w:rPr>
          <w:b w:val="0"/>
          <w:bCs/>
          <w:sz w:val="24"/>
        </w:rPr>
        <w:t>Завьяловский</w:t>
      </w:r>
      <w:proofErr w:type="spellEnd"/>
      <w:r w:rsidR="005808A7" w:rsidRPr="00CF3DCA">
        <w:rPr>
          <w:b w:val="0"/>
          <w:bCs/>
          <w:sz w:val="24"/>
        </w:rPr>
        <w:t xml:space="preserve"> район</w:t>
      </w:r>
      <w:r w:rsidRPr="00CF3DCA">
        <w:rPr>
          <w:b w:val="0"/>
          <w:bCs/>
          <w:sz w:val="24"/>
        </w:rPr>
        <w:t>.</w:t>
      </w:r>
      <w:proofErr w:type="gramEnd"/>
    </w:p>
    <w:p w:rsidR="000F029B" w:rsidRPr="00CF3DCA" w:rsidRDefault="000F029B" w:rsidP="00E11461">
      <w:pPr>
        <w:ind w:firstLine="567"/>
        <w:jc w:val="both"/>
        <w:rPr>
          <w:b w:val="0"/>
          <w:sz w:val="24"/>
        </w:rPr>
      </w:pPr>
      <w:r w:rsidRPr="00CF3DCA">
        <w:rPr>
          <w:b w:val="0"/>
          <w:sz w:val="24"/>
        </w:rPr>
        <w:t>Для целей СГМ – указывается точка отбора.</w:t>
      </w:r>
    </w:p>
    <w:p w:rsidR="00FB2E52" w:rsidRPr="00CF3DCA" w:rsidRDefault="006D6BF8" w:rsidP="00FB2E52">
      <w:pPr>
        <w:ind w:firstLine="567"/>
        <w:jc w:val="both"/>
        <w:rPr>
          <w:b w:val="0"/>
          <w:bCs/>
          <w:sz w:val="24"/>
        </w:rPr>
      </w:pPr>
      <w:r w:rsidRPr="00CF3DCA">
        <w:rPr>
          <w:b w:val="0"/>
          <w:bCs/>
          <w:sz w:val="24"/>
        </w:rPr>
        <w:t>—</w:t>
      </w:r>
      <w:r w:rsidR="000F029B" w:rsidRPr="00CF3DCA">
        <w:rPr>
          <w:b w:val="0"/>
          <w:bCs/>
          <w:sz w:val="24"/>
        </w:rPr>
        <w:t xml:space="preserve"> </w:t>
      </w:r>
      <w:r w:rsidR="00385E34" w:rsidRPr="00CF3DCA">
        <w:rPr>
          <w:b w:val="0"/>
          <w:bCs/>
          <w:sz w:val="24"/>
        </w:rPr>
        <w:t xml:space="preserve">В строке </w:t>
      </w:r>
      <w:r w:rsidR="00385E34" w:rsidRPr="00CF3DCA">
        <w:rPr>
          <w:bCs/>
          <w:sz w:val="24"/>
        </w:rPr>
        <w:t>«</w:t>
      </w:r>
      <w:r w:rsidR="00385E34" w:rsidRPr="00CF3DCA">
        <w:rPr>
          <w:sz w:val="24"/>
          <w:lang w:eastAsia="ar-SA"/>
        </w:rPr>
        <w:t>Тара, упаковка</w:t>
      </w:r>
      <w:r w:rsidR="00385E34" w:rsidRPr="00CF3DCA">
        <w:rPr>
          <w:bCs/>
          <w:sz w:val="24"/>
        </w:rPr>
        <w:t xml:space="preserve">» </w:t>
      </w:r>
      <w:r w:rsidR="00385E34" w:rsidRPr="00CF3DCA">
        <w:rPr>
          <w:b w:val="0"/>
          <w:bCs/>
          <w:sz w:val="24"/>
        </w:rPr>
        <w:t>указывается упаковочный материал, в который отбиралась проба и масса пробы.</w:t>
      </w:r>
      <w:r w:rsidR="00385E34" w:rsidRPr="00CF3DCA">
        <w:rPr>
          <w:sz w:val="24"/>
        </w:rPr>
        <w:t xml:space="preserve"> </w:t>
      </w:r>
      <w:r w:rsidR="00FB2E52" w:rsidRPr="00CF3DCA">
        <w:rPr>
          <w:b w:val="0"/>
          <w:bCs/>
          <w:sz w:val="24"/>
        </w:rPr>
        <w:t xml:space="preserve">Перед отбором проб необходимо ознакомиться с методикой отбора проб. В методиках изложены требования к материалу посуды (ёмкости), в которую допускается отбирать пробу, а также указано количество отбираемой пробы. Объем пробы должен быть достаточным и соответствовать применяемой методике анализа. </w:t>
      </w:r>
    </w:p>
    <w:p w:rsidR="00FB2E52" w:rsidRPr="00CF3DCA" w:rsidRDefault="00FB2E52" w:rsidP="00FB2E52">
      <w:pPr>
        <w:ind w:firstLine="567"/>
        <w:jc w:val="both"/>
        <w:rPr>
          <w:b w:val="0"/>
          <w:bCs/>
          <w:sz w:val="24"/>
        </w:rPr>
      </w:pPr>
      <w:r w:rsidRPr="00CF3DCA">
        <w:rPr>
          <w:b w:val="0"/>
          <w:bCs/>
          <w:sz w:val="24"/>
        </w:rPr>
        <w:t>Отбор проб на микробиологические показа</w:t>
      </w:r>
      <w:r w:rsidR="00491778" w:rsidRPr="00CF3DCA">
        <w:rPr>
          <w:b w:val="0"/>
          <w:bCs/>
          <w:sz w:val="24"/>
        </w:rPr>
        <w:t>тели осуществляется в стерильные ёмкости, стерильный</w:t>
      </w:r>
      <w:r w:rsidRPr="00CF3DCA">
        <w:rPr>
          <w:b w:val="0"/>
          <w:bCs/>
          <w:sz w:val="24"/>
        </w:rPr>
        <w:t xml:space="preserve"> комбинированный </w:t>
      </w:r>
      <w:proofErr w:type="spellStart"/>
      <w:r w:rsidRPr="00CF3DCA">
        <w:rPr>
          <w:b w:val="0"/>
          <w:bCs/>
          <w:sz w:val="24"/>
        </w:rPr>
        <w:t>крафт</w:t>
      </w:r>
      <w:proofErr w:type="spellEnd"/>
      <w:r w:rsidRPr="00CF3DCA">
        <w:rPr>
          <w:b w:val="0"/>
          <w:bCs/>
          <w:sz w:val="24"/>
        </w:rPr>
        <w:t>-пакет. Крафт-пакет можно получить в ФБУЗ «Центр гигиены и эпидемиологии в Удмуртской Республике». Для этого необходимо обратиться к специалисту ФБУЗ «Центр гигиены и эпидемиологии в Удмуртской Республике», которому отписано заявление. Узнать ФИО специалиста, работающего по конкретному заявлению можно по телефону 59-82-28 (</w:t>
      </w:r>
      <w:proofErr w:type="spellStart"/>
      <w:r w:rsidRPr="00CF3DCA">
        <w:rPr>
          <w:b w:val="0"/>
          <w:bCs/>
          <w:sz w:val="24"/>
        </w:rPr>
        <w:t>каб</w:t>
      </w:r>
      <w:proofErr w:type="spellEnd"/>
      <w:r w:rsidRPr="00CF3DCA">
        <w:rPr>
          <w:b w:val="0"/>
          <w:bCs/>
          <w:sz w:val="24"/>
        </w:rPr>
        <w:t>. 8).</w:t>
      </w:r>
    </w:p>
    <w:p w:rsidR="00385E34" w:rsidRPr="00CF3DCA" w:rsidRDefault="00385E34" w:rsidP="00E11461">
      <w:pPr>
        <w:ind w:firstLine="567"/>
        <w:jc w:val="both"/>
        <w:rPr>
          <w:b w:val="0"/>
          <w:bCs/>
          <w:sz w:val="24"/>
        </w:rPr>
      </w:pPr>
      <w:r w:rsidRPr="00CF3DCA">
        <w:rPr>
          <w:b w:val="0"/>
          <w:bCs/>
          <w:sz w:val="24"/>
        </w:rPr>
        <w:t xml:space="preserve">— В строке </w:t>
      </w:r>
      <w:r w:rsidRPr="00CF3DCA">
        <w:rPr>
          <w:bCs/>
          <w:sz w:val="24"/>
        </w:rPr>
        <w:t>«Условия транспортиров</w:t>
      </w:r>
      <w:r w:rsidR="00E11461" w:rsidRPr="00CF3DCA">
        <w:rPr>
          <w:bCs/>
          <w:sz w:val="24"/>
        </w:rPr>
        <w:t>ки</w:t>
      </w:r>
      <w:r w:rsidRPr="00CF3DCA">
        <w:rPr>
          <w:bCs/>
          <w:sz w:val="24"/>
        </w:rPr>
        <w:t xml:space="preserve"> и хранения»</w:t>
      </w:r>
      <w:r w:rsidRPr="00CF3DCA">
        <w:rPr>
          <w:b w:val="0"/>
          <w:bCs/>
          <w:sz w:val="24"/>
        </w:rPr>
        <w:t xml:space="preserve">, необходимо выбрать и поставить галочку (галочки) в клетках из предложенных вариантов. Если условия доставки не соответствуют представленным вариантам, или есть особенности при транспортировке, галочка ставится в клетке «Другое», и вносится соответствующая запись. </w:t>
      </w:r>
    </w:p>
    <w:p w:rsidR="00385E34" w:rsidRPr="00CF3DCA" w:rsidRDefault="00385E34" w:rsidP="00E11461">
      <w:pPr>
        <w:ind w:firstLine="567"/>
        <w:jc w:val="both"/>
        <w:rPr>
          <w:b w:val="0"/>
          <w:bCs/>
          <w:sz w:val="24"/>
        </w:rPr>
      </w:pPr>
      <w:r w:rsidRPr="00CF3DCA">
        <w:rPr>
          <w:b w:val="0"/>
          <w:bCs/>
          <w:sz w:val="24"/>
        </w:rPr>
        <w:t>—</w:t>
      </w:r>
      <w:r w:rsidR="000F029B" w:rsidRPr="00CF3DCA">
        <w:rPr>
          <w:b w:val="0"/>
          <w:bCs/>
          <w:sz w:val="24"/>
        </w:rPr>
        <w:t xml:space="preserve"> </w:t>
      </w:r>
      <w:r w:rsidRPr="00CF3DCA">
        <w:rPr>
          <w:b w:val="0"/>
          <w:bCs/>
          <w:sz w:val="24"/>
        </w:rPr>
        <w:t xml:space="preserve">В строке </w:t>
      </w:r>
      <w:r w:rsidRPr="00CF3DCA">
        <w:rPr>
          <w:bCs/>
          <w:sz w:val="24"/>
        </w:rPr>
        <w:t>«</w:t>
      </w:r>
      <w:r w:rsidRPr="00CF3DCA">
        <w:rPr>
          <w:bCs/>
          <w:sz w:val="24"/>
          <w:lang w:eastAsia="ar-SA"/>
        </w:rPr>
        <w:t>НД на методику отбора</w:t>
      </w:r>
      <w:r w:rsidRPr="00CF3DCA">
        <w:rPr>
          <w:bCs/>
          <w:sz w:val="24"/>
        </w:rPr>
        <w:t xml:space="preserve">» </w:t>
      </w:r>
      <w:r w:rsidRPr="00CF3DCA">
        <w:rPr>
          <w:b w:val="0"/>
          <w:bCs/>
          <w:sz w:val="24"/>
        </w:rPr>
        <w:t>указывается нормативный документ, в соответствии с которым проведен отбор проб. Редакция нормативного документа должна быть актуальной.</w:t>
      </w:r>
      <w:r w:rsidR="00491778" w:rsidRPr="00CF3DCA">
        <w:rPr>
          <w:b w:val="0"/>
          <w:sz w:val="24"/>
        </w:rPr>
        <w:t xml:space="preserve"> </w:t>
      </w:r>
    </w:p>
    <w:p w:rsidR="00491778" w:rsidRPr="00CF3DCA" w:rsidRDefault="00E11461" w:rsidP="00491778">
      <w:pPr>
        <w:ind w:firstLine="567"/>
        <w:jc w:val="both"/>
        <w:rPr>
          <w:b w:val="0"/>
          <w:bCs/>
          <w:sz w:val="24"/>
        </w:rPr>
      </w:pPr>
      <w:r w:rsidRPr="00CF3DCA">
        <w:rPr>
          <w:b w:val="0"/>
          <w:bCs/>
          <w:sz w:val="24"/>
        </w:rPr>
        <w:t xml:space="preserve">— В строке </w:t>
      </w:r>
      <w:r w:rsidRPr="00CF3DCA">
        <w:rPr>
          <w:bCs/>
          <w:sz w:val="24"/>
        </w:rPr>
        <w:t>«</w:t>
      </w:r>
      <w:r w:rsidRPr="00CF3DCA">
        <w:rPr>
          <w:bCs/>
          <w:sz w:val="24"/>
          <w:lang w:eastAsia="ar-SA"/>
        </w:rPr>
        <w:t>НД регламентирующие объем лабораторных исследований</w:t>
      </w:r>
      <w:r w:rsidRPr="00CF3DCA">
        <w:rPr>
          <w:bCs/>
          <w:sz w:val="24"/>
        </w:rPr>
        <w:t xml:space="preserve">» </w:t>
      </w:r>
      <w:r w:rsidR="00F0793E" w:rsidRPr="00CF3DCA">
        <w:rPr>
          <w:b w:val="0"/>
          <w:bCs/>
          <w:sz w:val="24"/>
        </w:rPr>
        <w:t>указываются реквизиты соответствующих нормативных документов (НД).</w:t>
      </w:r>
      <w:r w:rsidR="00491778" w:rsidRPr="00CF3DCA">
        <w:rPr>
          <w:b w:val="0"/>
          <w:bCs/>
          <w:sz w:val="24"/>
        </w:rPr>
        <w:t xml:space="preserve"> </w:t>
      </w:r>
    </w:p>
    <w:p w:rsidR="00462231" w:rsidRPr="00CF3DCA" w:rsidRDefault="00617E00" w:rsidP="00E11461">
      <w:pPr>
        <w:ind w:firstLine="567"/>
        <w:jc w:val="both"/>
        <w:rPr>
          <w:b w:val="0"/>
          <w:bCs/>
          <w:sz w:val="24"/>
        </w:rPr>
      </w:pPr>
      <w:r w:rsidRPr="00CF3DCA">
        <w:rPr>
          <w:b w:val="0"/>
          <w:bCs/>
          <w:sz w:val="24"/>
        </w:rPr>
        <w:t>—</w:t>
      </w:r>
      <w:r w:rsidR="005808A7" w:rsidRPr="00CF3DCA">
        <w:rPr>
          <w:b w:val="0"/>
          <w:bCs/>
          <w:sz w:val="24"/>
        </w:rPr>
        <w:t xml:space="preserve"> </w:t>
      </w:r>
      <w:r w:rsidR="00D41809" w:rsidRPr="00CF3DCA">
        <w:rPr>
          <w:b w:val="0"/>
          <w:bCs/>
          <w:sz w:val="24"/>
        </w:rPr>
        <w:t xml:space="preserve">В строке </w:t>
      </w:r>
      <w:r w:rsidR="00D41809" w:rsidRPr="00CF3DCA">
        <w:rPr>
          <w:bCs/>
          <w:sz w:val="24"/>
        </w:rPr>
        <w:t xml:space="preserve">«Цель отбора» </w:t>
      </w:r>
      <w:r w:rsidR="00D41809" w:rsidRPr="00CF3DCA">
        <w:rPr>
          <w:b w:val="0"/>
          <w:bCs/>
          <w:sz w:val="24"/>
        </w:rPr>
        <w:t>необходимо выбрать и поставить галочку (галочки) в клет</w:t>
      </w:r>
      <w:r w:rsidR="00BA674F" w:rsidRPr="00CF3DCA">
        <w:rPr>
          <w:b w:val="0"/>
          <w:bCs/>
          <w:sz w:val="24"/>
        </w:rPr>
        <w:t>к</w:t>
      </w:r>
      <w:r w:rsidR="00D41809" w:rsidRPr="00CF3DCA">
        <w:rPr>
          <w:b w:val="0"/>
          <w:bCs/>
          <w:sz w:val="24"/>
        </w:rPr>
        <w:t xml:space="preserve">ах из предложенных вариантов. </w:t>
      </w:r>
    </w:p>
    <w:p w:rsidR="00F5561A" w:rsidRPr="00CF3DCA" w:rsidRDefault="00D41809" w:rsidP="00E11461">
      <w:pPr>
        <w:ind w:firstLine="567"/>
        <w:jc w:val="both"/>
        <w:rPr>
          <w:b w:val="0"/>
          <w:bCs/>
          <w:sz w:val="24"/>
        </w:rPr>
      </w:pPr>
      <w:r w:rsidRPr="00CF3DCA">
        <w:rPr>
          <w:b w:val="0"/>
          <w:bCs/>
          <w:sz w:val="24"/>
        </w:rPr>
        <w:t>При отборе проб из объектов, подведомственных Российской железной дороге по заявкам или предписаниям Горьковского территориального отдела по железнодорожному транспорту галочки могут быть проставлены в следующих клетках:</w:t>
      </w:r>
      <w:r w:rsidR="00F5561A" w:rsidRPr="00CF3DCA">
        <w:rPr>
          <w:b w:val="0"/>
          <w:bCs/>
          <w:sz w:val="24"/>
        </w:rPr>
        <w:t xml:space="preserve"> </w:t>
      </w:r>
      <w:r w:rsidR="001E28C4" w:rsidRPr="00CF3DCA">
        <w:rPr>
          <w:b w:val="0"/>
          <w:spacing w:val="-4"/>
          <w:sz w:val="24"/>
        </w:rPr>
        <w:sym w:font="Wingdings" w:char="F0FE"/>
      </w:r>
      <w:r w:rsidR="00F5561A" w:rsidRPr="00CF3DCA">
        <w:rPr>
          <w:b w:val="0"/>
          <w:bCs/>
          <w:sz w:val="24"/>
        </w:rPr>
        <w:t xml:space="preserve"> плановый </w:t>
      </w:r>
      <w:proofErr w:type="spellStart"/>
      <w:r w:rsidR="00F5561A" w:rsidRPr="00CF3DCA">
        <w:rPr>
          <w:b w:val="0"/>
          <w:bCs/>
          <w:sz w:val="24"/>
        </w:rPr>
        <w:t>гос</w:t>
      </w:r>
      <w:proofErr w:type="gramStart"/>
      <w:r w:rsidR="003428ED" w:rsidRPr="00CF3DCA">
        <w:rPr>
          <w:b w:val="0"/>
          <w:bCs/>
          <w:sz w:val="24"/>
        </w:rPr>
        <w:t>.н</w:t>
      </w:r>
      <w:proofErr w:type="gramEnd"/>
      <w:r w:rsidR="00F5561A" w:rsidRPr="00CF3DCA">
        <w:rPr>
          <w:b w:val="0"/>
          <w:bCs/>
          <w:sz w:val="24"/>
        </w:rPr>
        <w:t>адзор</w:t>
      </w:r>
      <w:proofErr w:type="spellEnd"/>
      <w:r w:rsidR="001E28C4" w:rsidRPr="00CF3DCA">
        <w:rPr>
          <w:b w:val="0"/>
          <w:bCs/>
          <w:sz w:val="24"/>
        </w:rPr>
        <w:t xml:space="preserve">, </w:t>
      </w:r>
      <w:r w:rsidR="001E28C4" w:rsidRPr="00CF3DCA">
        <w:rPr>
          <w:b w:val="0"/>
          <w:spacing w:val="-4"/>
          <w:sz w:val="24"/>
        </w:rPr>
        <w:sym w:font="Wingdings" w:char="F0FE"/>
      </w:r>
      <w:r w:rsidR="00F5561A" w:rsidRPr="00CF3DCA">
        <w:rPr>
          <w:b w:val="0"/>
          <w:bCs/>
          <w:sz w:val="24"/>
        </w:rPr>
        <w:t xml:space="preserve"> внеплановый </w:t>
      </w:r>
      <w:proofErr w:type="spellStart"/>
      <w:r w:rsidR="00F5561A" w:rsidRPr="00CF3DCA">
        <w:rPr>
          <w:b w:val="0"/>
          <w:bCs/>
          <w:sz w:val="24"/>
        </w:rPr>
        <w:t>гос</w:t>
      </w:r>
      <w:r w:rsidR="003428ED" w:rsidRPr="00CF3DCA">
        <w:rPr>
          <w:b w:val="0"/>
          <w:bCs/>
          <w:sz w:val="24"/>
        </w:rPr>
        <w:t>.</w:t>
      </w:r>
      <w:r w:rsidR="00F5561A" w:rsidRPr="00CF3DCA">
        <w:rPr>
          <w:b w:val="0"/>
          <w:bCs/>
          <w:sz w:val="24"/>
        </w:rPr>
        <w:t>надзор</w:t>
      </w:r>
      <w:proofErr w:type="spellEnd"/>
      <w:r w:rsidR="001E28C4" w:rsidRPr="00CF3DCA">
        <w:rPr>
          <w:b w:val="0"/>
          <w:bCs/>
          <w:sz w:val="24"/>
        </w:rPr>
        <w:t>,</w:t>
      </w:r>
      <w:r w:rsidR="00F5561A" w:rsidRPr="00CF3DCA">
        <w:rPr>
          <w:b w:val="0"/>
          <w:bCs/>
          <w:sz w:val="24"/>
        </w:rPr>
        <w:t xml:space="preserve"> </w:t>
      </w:r>
      <w:r w:rsidR="001E28C4" w:rsidRPr="00CF3DCA">
        <w:rPr>
          <w:b w:val="0"/>
          <w:spacing w:val="-4"/>
          <w:sz w:val="24"/>
        </w:rPr>
        <w:sym w:font="Wingdings" w:char="F0FE"/>
      </w:r>
      <w:r w:rsidR="00F5561A" w:rsidRPr="00CF3DCA">
        <w:rPr>
          <w:b w:val="0"/>
          <w:bCs/>
          <w:sz w:val="24"/>
        </w:rPr>
        <w:t xml:space="preserve"> РЖД</w:t>
      </w:r>
      <w:r w:rsidR="001E28C4" w:rsidRPr="00CF3DCA">
        <w:rPr>
          <w:b w:val="0"/>
          <w:bCs/>
          <w:sz w:val="24"/>
        </w:rPr>
        <w:t>,</w:t>
      </w:r>
      <w:r w:rsidR="00F5561A" w:rsidRPr="00CF3DCA">
        <w:rPr>
          <w:b w:val="0"/>
          <w:bCs/>
          <w:sz w:val="24"/>
        </w:rPr>
        <w:t xml:space="preserve"> </w:t>
      </w:r>
      <w:r w:rsidR="001E28C4" w:rsidRPr="00CF3DCA">
        <w:rPr>
          <w:b w:val="0"/>
          <w:spacing w:val="-4"/>
          <w:sz w:val="24"/>
        </w:rPr>
        <w:sym w:font="Wingdings" w:char="F0FE"/>
      </w:r>
      <w:r w:rsidR="00F5561A" w:rsidRPr="00CF3DCA">
        <w:rPr>
          <w:b w:val="0"/>
          <w:bCs/>
          <w:sz w:val="24"/>
        </w:rPr>
        <w:t xml:space="preserve"> производственный контроль.</w:t>
      </w:r>
    </w:p>
    <w:p w:rsidR="00783E8F" w:rsidRPr="00CF3DCA" w:rsidRDefault="003637D5" w:rsidP="00E11461">
      <w:pPr>
        <w:ind w:firstLine="567"/>
        <w:jc w:val="both"/>
        <w:rPr>
          <w:b w:val="0"/>
          <w:bCs/>
          <w:sz w:val="24"/>
        </w:rPr>
      </w:pPr>
      <w:r w:rsidRPr="00CF3DCA">
        <w:rPr>
          <w:b w:val="0"/>
          <w:bCs/>
          <w:sz w:val="24"/>
        </w:rPr>
        <w:t xml:space="preserve">При отборе проб в рамках санитарно-гигиенического мониторинга выбирается клеточка </w:t>
      </w:r>
      <w:r w:rsidR="00617E00" w:rsidRPr="00CF3DCA">
        <w:rPr>
          <w:b w:val="0"/>
          <w:spacing w:val="-4"/>
          <w:sz w:val="24"/>
        </w:rPr>
        <w:sym w:font="Wingdings" w:char="F0FE"/>
      </w:r>
      <w:r w:rsidR="00826134" w:rsidRPr="00CF3DCA">
        <w:rPr>
          <w:b w:val="0"/>
          <w:bCs/>
          <w:sz w:val="24"/>
        </w:rPr>
        <w:t xml:space="preserve"> СГМ</w:t>
      </w:r>
      <w:r w:rsidR="00783E8F" w:rsidRPr="00CF3DCA">
        <w:rPr>
          <w:b w:val="0"/>
          <w:bCs/>
          <w:sz w:val="24"/>
        </w:rPr>
        <w:t>.</w:t>
      </w:r>
    </w:p>
    <w:p w:rsidR="003637D5" w:rsidRPr="00CF3DCA" w:rsidRDefault="003637D5" w:rsidP="00E11461">
      <w:pPr>
        <w:ind w:firstLine="567"/>
        <w:jc w:val="both"/>
        <w:rPr>
          <w:b w:val="0"/>
          <w:bCs/>
          <w:sz w:val="24"/>
        </w:rPr>
      </w:pPr>
      <w:r w:rsidRPr="00CF3DCA">
        <w:rPr>
          <w:b w:val="0"/>
          <w:bCs/>
          <w:sz w:val="24"/>
        </w:rPr>
        <w:t>В строке «</w:t>
      </w:r>
      <w:r w:rsidR="003428ED" w:rsidRPr="00CF3DCA">
        <w:rPr>
          <w:b w:val="0"/>
          <w:bCs/>
          <w:sz w:val="24"/>
        </w:rPr>
        <w:t>ино</w:t>
      </w:r>
      <w:r w:rsidRPr="00CF3DCA">
        <w:rPr>
          <w:b w:val="0"/>
          <w:bCs/>
          <w:sz w:val="24"/>
        </w:rPr>
        <w:t>е» могут быть указаны цели отбора не вошедшие в данны</w:t>
      </w:r>
      <w:r w:rsidR="00A42902" w:rsidRPr="00CF3DCA">
        <w:rPr>
          <w:b w:val="0"/>
          <w:bCs/>
          <w:sz w:val="24"/>
        </w:rPr>
        <w:t>й</w:t>
      </w:r>
      <w:r w:rsidRPr="00CF3DCA">
        <w:rPr>
          <w:b w:val="0"/>
          <w:bCs/>
          <w:sz w:val="24"/>
        </w:rPr>
        <w:t xml:space="preserve"> перечень</w:t>
      </w:r>
      <w:r w:rsidR="00462231" w:rsidRPr="00CF3DCA">
        <w:rPr>
          <w:b w:val="0"/>
          <w:bCs/>
          <w:sz w:val="24"/>
        </w:rPr>
        <w:t>.</w:t>
      </w:r>
    </w:p>
    <w:p w:rsidR="00491778" w:rsidRPr="00CF3DCA" w:rsidRDefault="00826134" w:rsidP="00E11461">
      <w:pPr>
        <w:ind w:firstLine="567"/>
        <w:jc w:val="both"/>
        <w:rPr>
          <w:b w:val="0"/>
          <w:bCs/>
          <w:sz w:val="24"/>
        </w:rPr>
      </w:pPr>
      <w:r w:rsidRPr="00CF3DCA">
        <w:rPr>
          <w:b w:val="0"/>
          <w:bCs/>
          <w:sz w:val="24"/>
        </w:rPr>
        <w:t xml:space="preserve">— </w:t>
      </w:r>
      <w:r w:rsidR="00F4688B" w:rsidRPr="00CF3DCA">
        <w:rPr>
          <w:b w:val="0"/>
          <w:bCs/>
          <w:sz w:val="24"/>
        </w:rPr>
        <w:t xml:space="preserve"> В строках </w:t>
      </w:r>
      <w:r w:rsidR="00F4688B" w:rsidRPr="00CF3DCA">
        <w:rPr>
          <w:bCs/>
          <w:sz w:val="24"/>
        </w:rPr>
        <w:t>«Основание для отбора»</w:t>
      </w:r>
      <w:r w:rsidR="00F4688B" w:rsidRPr="00CF3DCA">
        <w:rPr>
          <w:b w:val="0"/>
          <w:bCs/>
          <w:sz w:val="24"/>
        </w:rPr>
        <w:t xml:space="preserve"> при надзорных мероприятиях по предписанию</w:t>
      </w:r>
      <w:r w:rsidR="00491778" w:rsidRPr="00CF3DCA">
        <w:rPr>
          <w:b w:val="0"/>
          <w:bCs/>
          <w:sz w:val="24"/>
        </w:rPr>
        <w:t>/ п</w:t>
      </w:r>
      <w:r w:rsidR="00F4688B" w:rsidRPr="00CF3DCA">
        <w:rPr>
          <w:b w:val="0"/>
          <w:bCs/>
          <w:sz w:val="24"/>
        </w:rPr>
        <w:t>оручению</w:t>
      </w:r>
      <w:r w:rsidR="00491778" w:rsidRPr="00CF3DCA">
        <w:rPr>
          <w:b w:val="0"/>
          <w:bCs/>
          <w:sz w:val="24"/>
        </w:rPr>
        <w:t xml:space="preserve"> (нужное подчеркнуть)</w:t>
      </w:r>
      <w:r w:rsidR="00F4688B" w:rsidRPr="00CF3DCA">
        <w:rPr>
          <w:b w:val="0"/>
          <w:bCs/>
          <w:sz w:val="24"/>
        </w:rPr>
        <w:t xml:space="preserve"> Управления </w:t>
      </w:r>
      <w:proofErr w:type="spellStart"/>
      <w:r w:rsidR="00F4688B" w:rsidRPr="00CF3DCA">
        <w:rPr>
          <w:b w:val="0"/>
          <w:bCs/>
          <w:sz w:val="24"/>
        </w:rPr>
        <w:t>Роспотребнадзора</w:t>
      </w:r>
      <w:proofErr w:type="spellEnd"/>
      <w:r w:rsidR="00F4688B" w:rsidRPr="00CF3DCA">
        <w:rPr>
          <w:b w:val="0"/>
          <w:bCs/>
          <w:sz w:val="24"/>
        </w:rPr>
        <w:t xml:space="preserve"> по Удмуртской Республике (Территориального отдела) необходимо указать номер и дату документа, срок выполнения исследований. </w:t>
      </w:r>
    </w:p>
    <w:p w:rsidR="00F4688B" w:rsidRPr="00CF3DCA" w:rsidRDefault="00F4688B" w:rsidP="00E11461">
      <w:pPr>
        <w:ind w:firstLine="567"/>
        <w:jc w:val="both"/>
        <w:rPr>
          <w:b w:val="0"/>
          <w:bCs/>
          <w:sz w:val="24"/>
        </w:rPr>
      </w:pPr>
      <w:r w:rsidRPr="00CF3DCA">
        <w:rPr>
          <w:b w:val="0"/>
          <w:bCs/>
          <w:sz w:val="24"/>
        </w:rPr>
        <w:t xml:space="preserve">При отборе проб по заявлению в обязательном порядке указывается </w:t>
      </w:r>
      <w:r w:rsidRPr="00CF3DCA">
        <w:rPr>
          <w:bCs/>
          <w:sz w:val="24"/>
        </w:rPr>
        <w:t>актуальный</w:t>
      </w:r>
      <w:r w:rsidRPr="00CF3DCA">
        <w:rPr>
          <w:b w:val="0"/>
          <w:bCs/>
          <w:sz w:val="24"/>
        </w:rPr>
        <w:t xml:space="preserve"> номер и дата заявления. Предоставление сведений о номере и дате договора является необязательным.</w:t>
      </w:r>
    </w:p>
    <w:p w:rsidR="008F5475" w:rsidRPr="00CF3DCA" w:rsidRDefault="008F5475" w:rsidP="00E11461">
      <w:pPr>
        <w:ind w:firstLine="567"/>
        <w:jc w:val="both"/>
        <w:rPr>
          <w:b w:val="0"/>
          <w:bCs/>
          <w:sz w:val="24"/>
        </w:rPr>
      </w:pPr>
      <w:r w:rsidRPr="00CF3DCA">
        <w:rPr>
          <w:b w:val="0"/>
          <w:bCs/>
          <w:sz w:val="24"/>
        </w:rPr>
        <w:t xml:space="preserve">— Строка </w:t>
      </w:r>
      <w:r w:rsidRPr="00CF3DCA">
        <w:rPr>
          <w:bCs/>
          <w:sz w:val="24"/>
        </w:rPr>
        <w:t>«Номер пломбы*»</w:t>
      </w:r>
      <w:r w:rsidRPr="00CF3DCA">
        <w:rPr>
          <w:b w:val="0"/>
          <w:bCs/>
          <w:sz w:val="24"/>
        </w:rPr>
        <w:t xml:space="preserve"> указывается при необходимости.</w:t>
      </w:r>
    </w:p>
    <w:p w:rsidR="00924389" w:rsidRPr="00CF3DCA" w:rsidRDefault="00760536" w:rsidP="00E11461">
      <w:pPr>
        <w:ind w:firstLine="567"/>
        <w:jc w:val="both"/>
        <w:rPr>
          <w:b w:val="0"/>
          <w:bCs/>
          <w:sz w:val="24"/>
        </w:rPr>
      </w:pPr>
      <w:r w:rsidRPr="00CF3DCA">
        <w:rPr>
          <w:b w:val="0"/>
          <w:bCs/>
          <w:sz w:val="24"/>
        </w:rPr>
        <w:lastRenderedPageBreak/>
        <w:t>—</w:t>
      </w:r>
      <w:r w:rsidR="0031271A" w:rsidRPr="00CF3DCA">
        <w:rPr>
          <w:b w:val="0"/>
          <w:bCs/>
          <w:sz w:val="24"/>
        </w:rPr>
        <w:t xml:space="preserve"> </w:t>
      </w:r>
      <w:r w:rsidR="00924389" w:rsidRPr="00CF3DCA">
        <w:rPr>
          <w:b w:val="0"/>
          <w:bCs/>
          <w:sz w:val="24"/>
        </w:rPr>
        <w:t xml:space="preserve">Строка </w:t>
      </w:r>
      <w:r w:rsidR="00924389" w:rsidRPr="00CF3DCA">
        <w:rPr>
          <w:bCs/>
          <w:sz w:val="24"/>
        </w:rPr>
        <w:t xml:space="preserve">«Тип </w:t>
      </w:r>
      <w:proofErr w:type="spellStart"/>
      <w:r w:rsidR="00924389" w:rsidRPr="00CF3DCA">
        <w:rPr>
          <w:bCs/>
          <w:sz w:val="24"/>
        </w:rPr>
        <w:t>пробоотборного</w:t>
      </w:r>
      <w:proofErr w:type="spellEnd"/>
      <w:r w:rsidR="00924389" w:rsidRPr="00CF3DCA">
        <w:rPr>
          <w:bCs/>
          <w:sz w:val="24"/>
        </w:rPr>
        <w:t xml:space="preserve"> устройства</w:t>
      </w:r>
      <w:r w:rsidR="008F5475" w:rsidRPr="00CF3DCA">
        <w:rPr>
          <w:bCs/>
          <w:sz w:val="24"/>
        </w:rPr>
        <w:t>*</w:t>
      </w:r>
      <w:r w:rsidR="00924389" w:rsidRPr="00CF3DCA">
        <w:rPr>
          <w:bCs/>
          <w:sz w:val="24"/>
        </w:rPr>
        <w:t>»</w:t>
      </w:r>
      <w:r w:rsidR="00924389" w:rsidRPr="00CF3DCA">
        <w:rPr>
          <w:b w:val="0"/>
          <w:bCs/>
          <w:sz w:val="24"/>
        </w:rPr>
        <w:t xml:space="preserve"> указывается при необходимости в случае использования соответствующего </w:t>
      </w:r>
      <w:proofErr w:type="spellStart"/>
      <w:r w:rsidR="00924389" w:rsidRPr="00CF3DCA">
        <w:rPr>
          <w:b w:val="0"/>
          <w:bCs/>
          <w:sz w:val="24"/>
        </w:rPr>
        <w:t>пробоотборного</w:t>
      </w:r>
      <w:proofErr w:type="spellEnd"/>
      <w:r w:rsidR="00924389" w:rsidRPr="00CF3DCA">
        <w:rPr>
          <w:b w:val="0"/>
          <w:bCs/>
          <w:sz w:val="24"/>
        </w:rPr>
        <w:t xml:space="preserve"> устройства</w:t>
      </w:r>
      <w:r w:rsidR="00663DA4" w:rsidRPr="00CF3DCA">
        <w:rPr>
          <w:b w:val="0"/>
          <w:bCs/>
          <w:sz w:val="24"/>
        </w:rPr>
        <w:t xml:space="preserve">. Тип </w:t>
      </w:r>
      <w:proofErr w:type="spellStart"/>
      <w:r w:rsidR="00663DA4" w:rsidRPr="00CF3DCA">
        <w:rPr>
          <w:b w:val="0"/>
          <w:bCs/>
          <w:sz w:val="24"/>
        </w:rPr>
        <w:t>пробоотборного</w:t>
      </w:r>
      <w:proofErr w:type="spellEnd"/>
      <w:r w:rsidR="00663DA4" w:rsidRPr="00CF3DCA">
        <w:rPr>
          <w:b w:val="0"/>
          <w:bCs/>
          <w:sz w:val="24"/>
        </w:rPr>
        <w:t xml:space="preserve"> устройства выбирается с учетом программы исследований</w:t>
      </w:r>
      <w:r w:rsidR="004345FF" w:rsidRPr="00CF3DCA">
        <w:rPr>
          <w:b w:val="0"/>
          <w:bCs/>
          <w:sz w:val="24"/>
        </w:rPr>
        <w:t>. Т</w:t>
      </w:r>
      <w:r w:rsidR="00067E41" w:rsidRPr="00CF3DCA">
        <w:rPr>
          <w:b w:val="0"/>
          <w:bCs/>
          <w:sz w:val="24"/>
        </w:rPr>
        <w:t xml:space="preserve">очечные пробы отбирают ножом или шпателем из </w:t>
      </w:r>
      <w:proofErr w:type="spellStart"/>
      <w:r w:rsidR="00067E41" w:rsidRPr="00CF3DCA">
        <w:rPr>
          <w:b w:val="0"/>
          <w:bCs/>
          <w:sz w:val="24"/>
        </w:rPr>
        <w:t>прикопок</w:t>
      </w:r>
      <w:proofErr w:type="spellEnd"/>
      <w:r w:rsidR="00067E41" w:rsidRPr="00CF3DCA">
        <w:rPr>
          <w:b w:val="0"/>
          <w:bCs/>
          <w:sz w:val="24"/>
        </w:rPr>
        <w:t xml:space="preserve"> или почвенным буром.</w:t>
      </w:r>
      <w:r w:rsidR="00067E41" w:rsidRPr="00CF3DCA">
        <w:rPr>
          <w:sz w:val="24"/>
        </w:rPr>
        <w:t xml:space="preserve"> </w:t>
      </w:r>
      <w:r w:rsidR="00067E41" w:rsidRPr="00CF3DCA">
        <w:rPr>
          <w:b w:val="0"/>
          <w:bCs/>
          <w:sz w:val="24"/>
        </w:rPr>
        <w:t xml:space="preserve">Точечные пробы почвы, предназначенные для определения тяжелых металлов, отбирают инструментом, не содержащим металлов. Перед отбором точечных проб стенку </w:t>
      </w:r>
      <w:proofErr w:type="spellStart"/>
      <w:r w:rsidR="00067E41" w:rsidRPr="00CF3DCA">
        <w:rPr>
          <w:b w:val="0"/>
          <w:bCs/>
          <w:sz w:val="24"/>
        </w:rPr>
        <w:t>прикопки</w:t>
      </w:r>
      <w:proofErr w:type="spellEnd"/>
      <w:r w:rsidR="00067E41" w:rsidRPr="00CF3DCA">
        <w:rPr>
          <w:b w:val="0"/>
          <w:bCs/>
          <w:sz w:val="24"/>
        </w:rPr>
        <w:t xml:space="preserve"> или поверхность керна следует зачистить ножом из полиэтилена или полистирола, или пластмассовым шпателем.</w:t>
      </w:r>
      <w:r w:rsidR="004345FF" w:rsidRPr="00CF3DCA">
        <w:rPr>
          <w:sz w:val="24"/>
        </w:rPr>
        <w:t xml:space="preserve"> </w:t>
      </w:r>
      <w:r w:rsidR="004345FF" w:rsidRPr="00CF3DCA">
        <w:rPr>
          <w:b w:val="0"/>
          <w:bCs/>
          <w:sz w:val="24"/>
        </w:rPr>
        <w:t>Точечные пробы почвы, предназначенные для определения пестицидов, не следует отбирать в полиэтиленовую или пластмассовую тару.</w:t>
      </w:r>
    </w:p>
    <w:p w:rsidR="00A42902" w:rsidRPr="00CF3DCA" w:rsidRDefault="00A42902" w:rsidP="00E11461">
      <w:pPr>
        <w:ind w:firstLine="567"/>
        <w:jc w:val="both"/>
        <w:rPr>
          <w:bCs/>
          <w:sz w:val="24"/>
        </w:rPr>
      </w:pPr>
      <w:r w:rsidRPr="00CF3DCA">
        <w:rPr>
          <w:b w:val="0"/>
          <w:bCs/>
          <w:sz w:val="24"/>
        </w:rPr>
        <w:t xml:space="preserve">— В строке </w:t>
      </w:r>
      <w:r w:rsidR="00EC5FC9" w:rsidRPr="00CF3DCA">
        <w:rPr>
          <w:bCs/>
          <w:sz w:val="24"/>
        </w:rPr>
        <w:t>«Тип пробы»</w:t>
      </w:r>
      <w:r w:rsidRPr="00CF3DCA">
        <w:rPr>
          <w:bCs/>
          <w:sz w:val="24"/>
        </w:rPr>
        <w:t xml:space="preserve"> </w:t>
      </w:r>
      <w:r w:rsidRPr="00CF3DCA">
        <w:rPr>
          <w:b w:val="0"/>
          <w:bCs/>
          <w:sz w:val="24"/>
        </w:rPr>
        <w:t>необходимо выбрать и поставить галочку (галочки) в клетках из предложенных вариантов.</w:t>
      </w:r>
    </w:p>
    <w:p w:rsidR="00A42902" w:rsidRPr="00CF3DCA" w:rsidRDefault="00A42902" w:rsidP="00E11461">
      <w:pPr>
        <w:ind w:firstLine="567"/>
        <w:jc w:val="both"/>
        <w:rPr>
          <w:b w:val="0"/>
          <w:bCs/>
          <w:sz w:val="24"/>
        </w:rPr>
      </w:pPr>
      <w:r w:rsidRPr="00CF3DCA">
        <w:rPr>
          <w:b w:val="0"/>
          <w:bCs/>
          <w:sz w:val="24"/>
        </w:rPr>
        <w:t xml:space="preserve">— В строке </w:t>
      </w:r>
      <w:r w:rsidRPr="00CF3DCA">
        <w:rPr>
          <w:bCs/>
          <w:sz w:val="24"/>
        </w:rPr>
        <w:t>«Особые условия</w:t>
      </w:r>
      <w:r w:rsidR="008F5475" w:rsidRPr="00CF3DCA">
        <w:rPr>
          <w:bCs/>
          <w:sz w:val="24"/>
        </w:rPr>
        <w:t>*</w:t>
      </w:r>
      <w:r w:rsidRPr="00CF3DCA">
        <w:rPr>
          <w:bCs/>
          <w:sz w:val="24"/>
        </w:rPr>
        <w:t>»</w:t>
      </w:r>
      <w:r w:rsidRPr="00CF3DCA">
        <w:rPr>
          <w:b w:val="0"/>
          <w:bCs/>
          <w:sz w:val="24"/>
        </w:rPr>
        <w:t xml:space="preserve"> </w:t>
      </w:r>
      <w:r w:rsidR="00EC5FC9" w:rsidRPr="00CF3DCA">
        <w:rPr>
          <w:b w:val="0"/>
          <w:bCs/>
          <w:sz w:val="24"/>
        </w:rPr>
        <w:t>необходимо выбрать и поставить галочку (галочки) в клетках из предложенных вариантов.</w:t>
      </w:r>
      <w:r w:rsidRPr="00CF3DCA">
        <w:rPr>
          <w:b w:val="0"/>
          <w:bCs/>
          <w:sz w:val="24"/>
        </w:rPr>
        <w:t xml:space="preserve"> В строке «прочее» могут быть указаны условия, не вошедшие в данный перечень.</w:t>
      </w:r>
      <w:r w:rsidR="00273A63" w:rsidRPr="00CF3DCA">
        <w:rPr>
          <w:b w:val="0"/>
          <w:bCs/>
          <w:sz w:val="24"/>
        </w:rPr>
        <w:t xml:space="preserve"> При отсутствии особых условий в месте</w:t>
      </w:r>
      <w:r w:rsidR="00233378" w:rsidRPr="00CF3DCA">
        <w:rPr>
          <w:b w:val="0"/>
          <w:bCs/>
          <w:sz w:val="24"/>
        </w:rPr>
        <w:t xml:space="preserve"> </w:t>
      </w:r>
      <w:r w:rsidR="00273A63" w:rsidRPr="00CF3DCA">
        <w:rPr>
          <w:b w:val="0"/>
          <w:bCs/>
          <w:sz w:val="24"/>
        </w:rPr>
        <w:t>отбора строка не заполняется.</w:t>
      </w:r>
    </w:p>
    <w:p w:rsidR="00A42902" w:rsidRPr="00CF3DCA" w:rsidRDefault="001B0514" w:rsidP="00E11461">
      <w:pPr>
        <w:ind w:firstLine="567"/>
        <w:jc w:val="both"/>
        <w:rPr>
          <w:b w:val="0"/>
          <w:bCs/>
          <w:sz w:val="24"/>
        </w:rPr>
      </w:pPr>
      <w:r w:rsidRPr="00CF3DCA">
        <w:rPr>
          <w:b w:val="0"/>
          <w:bCs/>
          <w:sz w:val="24"/>
        </w:rPr>
        <w:t xml:space="preserve">— </w:t>
      </w:r>
      <w:r w:rsidR="00760536" w:rsidRPr="00CF3DCA">
        <w:rPr>
          <w:b w:val="0"/>
          <w:bCs/>
          <w:sz w:val="24"/>
        </w:rPr>
        <w:t>Строка</w:t>
      </w:r>
      <w:r w:rsidR="00A42902" w:rsidRPr="00CF3DCA">
        <w:rPr>
          <w:b w:val="0"/>
          <w:bCs/>
          <w:sz w:val="24"/>
        </w:rPr>
        <w:t xml:space="preserve"> </w:t>
      </w:r>
      <w:r w:rsidR="00A42902" w:rsidRPr="00CF3DCA">
        <w:rPr>
          <w:bCs/>
          <w:sz w:val="24"/>
        </w:rPr>
        <w:t>«Количество параллельно отобранных проб и объем каждой из них*»</w:t>
      </w:r>
      <w:r w:rsidR="00A42902" w:rsidRPr="00CF3DCA">
        <w:rPr>
          <w:b w:val="0"/>
          <w:bCs/>
          <w:sz w:val="24"/>
        </w:rPr>
        <w:t xml:space="preserve"> </w:t>
      </w:r>
    </w:p>
    <w:p w:rsidR="00067F1C" w:rsidRPr="00CF3DCA" w:rsidRDefault="00760536" w:rsidP="00E11461">
      <w:pPr>
        <w:ind w:firstLine="567"/>
        <w:jc w:val="both"/>
        <w:rPr>
          <w:sz w:val="24"/>
        </w:rPr>
      </w:pPr>
      <w:r w:rsidRPr="00CF3DCA">
        <w:rPr>
          <w:b w:val="0"/>
          <w:bCs/>
          <w:sz w:val="24"/>
        </w:rPr>
        <w:t xml:space="preserve"> заполняется </w:t>
      </w:r>
      <w:r w:rsidR="008F5475" w:rsidRPr="00CF3DCA">
        <w:rPr>
          <w:b w:val="0"/>
          <w:bCs/>
          <w:sz w:val="24"/>
        </w:rPr>
        <w:t xml:space="preserve">при необходимости </w:t>
      </w:r>
      <w:r w:rsidR="00B54CE3" w:rsidRPr="00CF3DCA">
        <w:rPr>
          <w:b w:val="0"/>
          <w:bCs/>
          <w:sz w:val="24"/>
        </w:rPr>
        <w:t>в случае, если методикой на исследования имеются соответствующие указания.</w:t>
      </w:r>
      <w:r w:rsidR="00B54CE3" w:rsidRPr="00CF3DCA">
        <w:rPr>
          <w:sz w:val="24"/>
        </w:rPr>
        <w:t xml:space="preserve"> </w:t>
      </w:r>
    </w:p>
    <w:p w:rsidR="00B67F53" w:rsidRPr="00CF3DCA" w:rsidRDefault="008F5475" w:rsidP="00E11461">
      <w:pPr>
        <w:ind w:firstLine="567"/>
        <w:jc w:val="both"/>
        <w:rPr>
          <w:b w:val="0"/>
          <w:bCs/>
          <w:sz w:val="24"/>
        </w:rPr>
      </w:pPr>
      <w:r w:rsidRPr="00CF3DCA">
        <w:rPr>
          <w:b w:val="0"/>
          <w:bCs/>
          <w:sz w:val="24"/>
        </w:rPr>
        <w:t xml:space="preserve">— Строка </w:t>
      </w:r>
      <w:r w:rsidRPr="00CF3DCA">
        <w:rPr>
          <w:bCs/>
          <w:sz w:val="24"/>
        </w:rPr>
        <w:t>«Дополнительные сведения*»</w:t>
      </w:r>
      <w:r w:rsidRPr="00CF3DCA">
        <w:rPr>
          <w:b w:val="0"/>
          <w:bCs/>
          <w:sz w:val="24"/>
        </w:rPr>
        <w:t xml:space="preserve"> </w:t>
      </w:r>
      <w:r w:rsidR="00F509AC" w:rsidRPr="00CF3DCA">
        <w:rPr>
          <w:b w:val="0"/>
          <w:bCs/>
          <w:sz w:val="24"/>
        </w:rPr>
        <w:t>заполняется</w:t>
      </w:r>
      <w:r w:rsidRPr="00CF3DCA">
        <w:rPr>
          <w:b w:val="0"/>
          <w:bCs/>
          <w:sz w:val="24"/>
        </w:rPr>
        <w:t xml:space="preserve"> при необходимости.</w:t>
      </w:r>
    </w:p>
    <w:p w:rsidR="00A31481" w:rsidRPr="00CF3DCA" w:rsidRDefault="00115D70" w:rsidP="00E11461">
      <w:pPr>
        <w:ind w:firstLine="567"/>
        <w:jc w:val="both"/>
        <w:rPr>
          <w:b w:val="0"/>
          <w:bCs/>
          <w:sz w:val="24"/>
        </w:rPr>
      </w:pPr>
      <w:r w:rsidRPr="00CF3DCA">
        <w:rPr>
          <w:b w:val="0"/>
          <w:bCs/>
          <w:sz w:val="24"/>
        </w:rPr>
        <w:t xml:space="preserve">— В строке </w:t>
      </w:r>
      <w:r w:rsidRPr="00CF3DCA">
        <w:rPr>
          <w:bCs/>
          <w:sz w:val="24"/>
        </w:rPr>
        <w:t>«Место отбора»</w:t>
      </w:r>
      <w:r w:rsidRPr="00CF3DCA">
        <w:rPr>
          <w:b w:val="0"/>
          <w:bCs/>
          <w:sz w:val="24"/>
        </w:rPr>
        <w:t xml:space="preserve"> необходимо поставить галочку в клетке из предложенных вариантов и подчеркнуть нужное.</w:t>
      </w:r>
    </w:p>
    <w:p w:rsidR="00233378" w:rsidRPr="00CF3DCA" w:rsidRDefault="00D4209C" w:rsidP="00E11461">
      <w:pPr>
        <w:ind w:firstLine="567"/>
        <w:jc w:val="both"/>
        <w:rPr>
          <w:b w:val="0"/>
          <w:bCs/>
          <w:sz w:val="24"/>
        </w:rPr>
      </w:pPr>
      <w:r w:rsidRPr="00CF3DCA">
        <w:rPr>
          <w:b w:val="0"/>
          <w:bCs/>
          <w:sz w:val="24"/>
        </w:rPr>
        <w:t>В</w:t>
      </w:r>
      <w:r w:rsidR="00115D70" w:rsidRPr="00CF3DCA">
        <w:rPr>
          <w:b w:val="0"/>
          <w:bCs/>
          <w:sz w:val="24"/>
        </w:rPr>
        <w:t xml:space="preserve"> таблице заполняются </w:t>
      </w:r>
      <w:r w:rsidRPr="00CF3DCA">
        <w:rPr>
          <w:b w:val="0"/>
          <w:bCs/>
          <w:sz w:val="24"/>
        </w:rPr>
        <w:t>все графы согласно заголовкам.</w:t>
      </w:r>
    </w:p>
    <w:p w:rsidR="00385E34" w:rsidRPr="00CF3DCA" w:rsidRDefault="00385E34" w:rsidP="00E11461">
      <w:pPr>
        <w:widowControl w:val="0"/>
        <w:autoSpaceDE w:val="0"/>
        <w:ind w:firstLine="567"/>
        <w:jc w:val="both"/>
        <w:rPr>
          <w:b w:val="0"/>
          <w:sz w:val="24"/>
          <w:lang w:eastAsia="ar-SA"/>
        </w:rPr>
      </w:pPr>
      <w:r w:rsidRPr="00CF3DCA">
        <w:rPr>
          <w:b w:val="0"/>
          <w:sz w:val="24"/>
          <w:lang w:eastAsia="ar-SA"/>
        </w:rPr>
        <w:t xml:space="preserve">— В таблице в графе </w:t>
      </w:r>
      <w:r w:rsidRPr="00CF3DCA">
        <w:rPr>
          <w:sz w:val="24"/>
          <w:lang w:eastAsia="ar-SA"/>
        </w:rPr>
        <w:t>«Тип почвы</w:t>
      </w:r>
      <w:proofErr w:type="gramStart"/>
      <w:r w:rsidRPr="00CF3DCA">
        <w:rPr>
          <w:sz w:val="24"/>
          <w:vertAlign w:val="superscript"/>
          <w:lang w:eastAsia="ar-SA"/>
        </w:rPr>
        <w:t>1</w:t>
      </w:r>
      <w:proofErr w:type="gramEnd"/>
      <w:r w:rsidRPr="00CF3DCA">
        <w:rPr>
          <w:sz w:val="24"/>
          <w:lang w:eastAsia="ar-SA"/>
        </w:rPr>
        <w:t>»</w:t>
      </w:r>
      <w:r w:rsidRPr="00CF3DCA">
        <w:rPr>
          <w:b w:val="0"/>
          <w:sz w:val="24"/>
          <w:lang w:eastAsia="ar-SA"/>
        </w:rPr>
        <w:t xml:space="preserve"> напротив каждой пробы почвы (грунта) требуется</w:t>
      </w:r>
      <w:r w:rsidRPr="00CF3DCA">
        <w:rPr>
          <w:b w:val="0"/>
          <w:bCs/>
          <w:sz w:val="24"/>
        </w:rPr>
        <w:t xml:space="preserve"> указать тип: </w:t>
      </w:r>
      <w:r w:rsidRPr="00CF3DCA">
        <w:rPr>
          <w:b w:val="0"/>
          <w:sz w:val="24"/>
          <w:lang w:eastAsia="ar-SA"/>
        </w:rPr>
        <w:t>песчаные и супесчаные, глинистые</w:t>
      </w:r>
      <w:r w:rsidR="005B3EA6" w:rsidRPr="00CF3DCA">
        <w:rPr>
          <w:b w:val="0"/>
          <w:sz w:val="24"/>
          <w:lang w:eastAsia="ar-SA"/>
        </w:rPr>
        <w:t xml:space="preserve"> и суглинистые</w:t>
      </w:r>
      <w:r w:rsidRPr="00CF3DCA">
        <w:rPr>
          <w:b w:val="0"/>
          <w:sz w:val="24"/>
          <w:lang w:eastAsia="ar-SA"/>
        </w:rPr>
        <w:t>, иное - уточнить).</w:t>
      </w:r>
    </w:p>
    <w:p w:rsidR="00385E34" w:rsidRPr="00CF3DCA" w:rsidRDefault="00385E34" w:rsidP="00E11461">
      <w:pPr>
        <w:shd w:val="clear" w:color="auto" w:fill="FFFFFF"/>
        <w:spacing w:line="230" w:lineRule="auto"/>
        <w:ind w:firstLine="567"/>
        <w:jc w:val="both"/>
        <w:rPr>
          <w:b w:val="0"/>
          <w:sz w:val="24"/>
          <w:lang w:eastAsia="ar-SA"/>
        </w:rPr>
      </w:pPr>
      <w:r w:rsidRPr="00CF3DCA">
        <w:rPr>
          <w:b w:val="0"/>
          <w:sz w:val="24"/>
          <w:lang w:eastAsia="ar-SA"/>
        </w:rPr>
        <w:t xml:space="preserve"> </w:t>
      </w:r>
    </w:p>
    <w:tbl>
      <w:tblPr>
        <w:tblStyle w:val="aa"/>
        <w:tblW w:w="0" w:type="auto"/>
        <w:tblLayout w:type="fixed"/>
        <w:tblLook w:val="04A0" w:firstRow="1" w:lastRow="0" w:firstColumn="1" w:lastColumn="0" w:noHBand="0" w:noVBand="1"/>
      </w:tblPr>
      <w:tblGrid>
        <w:gridCol w:w="2235"/>
        <w:gridCol w:w="2369"/>
        <w:gridCol w:w="1458"/>
        <w:gridCol w:w="2126"/>
        <w:gridCol w:w="1276"/>
      </w:tblGrid>
      <w:tr w:rsidR="00385E34" w:rsidRPr="00CF3DCA" w:rsidTr="005B3EA6">
        <w:trPr>
          <w:trHeight w:val="706"/>
        </w:trPr>
        <w:tc>
          <w:tcPr>
            <w:tcW w:w="2235" w:type="dxa"/>
          </w:tcPr>
          <w:p w:rsidR="00385E34" w:rsidRPr="00CF3DCA" w:rsidRDefault="00385E34" w:rsidP="00F0793E">
            <w:pPr>
              <w:widowControl w:val="0"/>
              <w:tabs>
                <w:tab w:val="left" w:pos="284"/>
              </w:tabs>
              <w:autoSpaceDE w:val="0"/>
              <w:ind w:right="141" w:firstLine="567"/>
              <w:contextualSpacing/>
              <w:rPr>
                <w:sz w:val="24"/>
                <w:lang w:eastAsia="ar-SA"/>
              </w:rPr>
            </w:pPr>
            <w:r w:rsidRPr="00CF3DCA">
              <w:rPr>
                <w:bCs/>
                <w:sz w:val="24"/>
                <w:lang w:eastAsia="ar-SA"/>
              </w:rPr>
              <w:t>Код пробы</w:t>
            </w:r>
          </w:p>
        </w:tc>
        <w:tc>
          <w:tcPr>
            <w:tcW w:w="2369" w:type="dxa"/>
          </w:tcPr>
          <w:p w:rsidR="00385E34" w:rsidRPr="00CF3DCA" w:rsidRDefault="00385E34" w:rsidP="00F0793E">
            <w:pPr>
              <w:widowControl w:val="0"/>
              <w:tabs>
                <w:tab w:val="left" w:pos="284"/>
              </w:tabs>
              <w:autoSpaceDE w:val="0"/>
              <w:ind w:right="141"/>
              <w:contextualSpacing/>
              <w:jc w:val="center"/>
              <w:rPr>
                <w:b w:val="0"/>
                <w:sz w:val="24"/>
              </w:rPr>
            </w:pPr>
            <w:r w:rsidRPr="00CF3DCA">
              <w:rPr>
                <w:bCs/>
                <w:sz w:val="24"/>
                <w:lang w:eastAsia="ar-SA"/>
              </w:rPr>
              <w:t>Наименование пробы</w:t>
            </w:r>
          </w:p>
        </w:tc>
        <w:tc>
          <w:tcPr>
            <w:tcW w:w="1458" w:type="dxa"/>
          </w:tcPr>
          <w:p w:rsidR="00385E34" w:rsidRPr="00CF3DCA" w:rsidRDefault="00385E34" w:rsidP="00F0793E">
            <w:pPr>
              <w:widowControl w:val="0"/>
              <w:tabs>
                <w:tab w:val="left" w:pos="284"/>
              </w:tabs>
              <w:autoSpaceDE w:val="0"/>
              <w:contextualSpacing/>
              <w:jc w:val="center"/>
              <w:rPr>
                <w:sz w:val="24"/>
                <w:lang w:eastAsia="ar-SA"/>
              </w:rPr>
            </w:pPr>
            <w:r w:rsidRPr="00CF3DCA">
              <w:rPr>
                <w:sz w:val="24"/>
                <w:lang w:eastAsia="ar-SA"/>
              </w:rPr>
              <w:t xml:space="preserve">Тип почвы </w:t>
            </w:r>
            <w:r w:rsidRPr="00CF3DCA">
              <w:rPr>
                <w:sz w:val="24"/>
                <w:vertAlign w:val="superscript"/>
                <w:lang w:eastAsia="ar-SA"/>
              </w:rPr>
              <w:t>1</w:t>
            </w:r>
          </w:p>
          <w:p w:rsidR="00385E34" w:rsidRPr="00CF3DCA" w:rsidRDefault="00385E34" w:rsidP="00F0793E">
            <w:pPr>
              <w:widowControl w:val="0"/>
              <w:tabs>
                <w:tab w:val="left" w:pos="284"/>
              </w:tabs>
              <w:autoSpaceDE w:val="0"/>
              <w:ind w:right="141" w:firstLine="567"/>
              <w:contextualSpacing/>
              <w:jc w:val="center"/>
              <w:rPr>
                <w:b w:val="0"/>
                <w:sz w:val="24"/>
              </w:rPr>
            </w:pPr>
          </w:p>
        </w:tc>
        <w:tc>
          <w:tcPr>
            <w:tcW w:w="2126" w:type="dxa"/>
          </w:tcPr>
          <w:p w:rsidR="00385E34" w:rsidRPr="00CF3DCA" w:rsidRDefault="00385E34" w:rsidP="00F0793E">
            <w:pPr>
              <w:widowControl w:val="0"/>
              <w:tabs>
                <w:tab w:val="left" w:pos="284"/>
              </w:tabs>
              <w:autoSpaceDE w:val="0"/>
              <w:ind w:right="141"/>
              <w:contextualSpacing/>
              <w:jc w:val="center"/>
              <w:rPr>
                <w:b w:val="0"/>
                <w:sz w:val="24"/>
              </w:rPr>
            </w:pPr>
            <w:r w:rsidRPr="00CF3DCA">
              <w:rPr>
                <w:bCs/>
                <w:sz w:val="24"/>
                <w:lang w:eastAsia="ar-SA"/>
              </w:rPr>
              <w:t>Глубина отбора, (</w:t>
            </w:r>
            <w:proofErr w:type="gramStart"/>
            <w:r w:rsidRPr="00CF3DCA">
              <w:rPr>
                <w:bCs/>
                <w:sz w:val="24"/>
                <w:lang w:eastAsia="ar-SA"/>
              </w:rPr>
              <w:t>см</w:t>
            </w:r>
            <w:proofErr w:type="gramEnd"/>
            <w:r w:rsidRPr="00CF3DCA">
              <w:rPr>
                <w:bCs/>
                <w:sz w:val="24"/>
                <w:lang w:eastAsia="ar-SA"/>
              </w:rPr>
              <w:t>)</w:t>
            </w:r>
          </w:p>
        </w:tc>
        <w:tc>
          <w:tcPr>
            <w:tcW w:w="1276" w:type="dxa"/>
          </w:tcPr>
          <w:p w:rsidR="00385E34" w:rsidRPr="00CF3DCA" w:rsidRDefault="00385E34" w:rsidP="00F0793E">
            <w:pPr>
              <w:widowControl w:val="0"/>
              <w:tabs>
                <w:tab w:val="left" w:pos="284"/>
              </w:tabs>
              <w:autoSpaceDE w:val="0"/>
              <w:ind w:right="141"/>
              <w:contextualSpacing/>
              <w:jc w:val="center"/>
              <w:rPr>
                <w:b w:val="0"/>
                <w:sz w:val="24"/>
              </w:rPr>
            </w:pPr>
            <w:r w:rsidRPr="00CF3DCA">
              <w:rPr>
                <w:bCs/>
                <w:sz w:val="24"/>
                <w:lang w:eastAsia="ar-SA"/>
              </w:rPr>
              <w:t>Масса, (</w:t>
            </w:r>
            <w:proofErr w:type="gramStart"/>
            <w:r w:rsidRPr="00CF3DCA">
              <w:rPr>
                <w:bCs/>
                <w:sz w:val="24"/>
                <w:lang w:eastAsia="ar-SA"/>
              </w:rPr>
              <w:t>кг</w:t>
            </w:r>
            <w:proofErr w:type="gramEnd"/>
            <w:r w:rsidRPr="00CF3DCA">
              <w:rPr>
                <w:bCs/>
                <w:sz w:val="24"/>
                <w:lang w:eastAsia="ar-SA"/>
              </w:rPr>
              <w:t>)</w:t>
            </w:r>
          </w:p>
        </w:tc>
      </w:tr>
    </w:tbl>
    <w:p w:rsidR="00385E34" w:rsidRPr="00CF3DCA" w:rsidRDefault="00E31B75" w:rsidP="00E11461">
      <w:pPr>
        <w:spacing w:line="230" w:lineRule="auto"/>
        <w:ind w:firstLine="567"/>
        <w:jc w:val="both"/>
        <w:rPr>
          <w:b w:val="0"/>
          <w:bCs/>
          <w:sz w:val="24"/>
        </w:rPr>
      </w:pPr>
      <w:r w:rsidRPr="00CF3DCA">
        <w:rPr>
          <w:b w:val="0"/>
          <w:bCs/>
          <w:sz w:val="24"/>
        </w:rPr>
        <w:t>При отборе проб на химические исследования обязательно указать тип почвы (грунта) - песчаные и супесчаные, суглинистые и глинистые, иное (указать).</w:t>
      </w:r>
    </w:p>
    <w:p w:rsidR="0031271A" w:rsidRPr="00CF3DCA" w:rsidRDefault="0031271A" w:rsidP="00E11461">
      <w:pPr>
        <w:ind w:firstLine="567"/>
        <w:jc w:val="both"/>
        <w:rPr>
          <w:b w:val="0"/>
          <w:spacing w:val="-4"/>
          <w:sz w:val="24"/>
        </w:rPr>
      </w:pPr>
      <w:r w:rsidRPr="00CF3DCA">
        <w:rPr>
          <w:b w:val="0"/>
          <w:spacing w:val="-4"/>
          <w:sz w:val="24"/>
        </w:rPr>
        <w:t xml:space="preserve">Для </w:t>
      </w:r>
      <w:r w:rsidRPr="00CF3DCA">
        <w:rPr>
          <w:b w:val="0"/>
          <w:bCs/>
          <w:sz w:val="24"/>
        </w:rPr>
        <w:t>ю</w:t>
      </w:r>
      <w:r w:rsidRPr="00CF3DCA">
        <w:rPr>
          <w:b w:val="0"/>
          <w:sz w:val="24"/>
        </w:rPr>
        <w:t>ридических лиц и индивидуальных предпринимателей предусмотрено внесение данных об ИНН</w:t>
      </w:r>
      <w:r w:rsidR="00491778" w:rsidRPr="00CF3DCA">
        <w:rPr>
          <w:b w:val="0"/>
          <w:spacing w:val="-4"/>
          <w:sz w:val="24"/>
        </w:rPr>
        <w:t xml:space="preserve"> в акте</w:t>
      </w:r>
      <w:r w:rsidRPr="00CF3DCA">
        <w:rPr>
          <w:b w:val="0"/>
          <w:sz w:val="24"/>
        </w:rPr>
        <w:t xml:space="preserve">, </w:t>
      </w:r>
      <w:r w:rsidRPr="00CF3DCA">
        <w:rPr>
          <w:b w:val="0"/>
          <w:spacing w:val="-4"/>
          <w:sz w:val="24"/>
        </w:rPr>
        <w:t>о типе объекта и ОКВЭД в направлении.</w:t>
      </w:r>
    </w:p>
    <w:p w:rsidR="0031271A" w:rsidRPr="00CF3DCA" w:rsidRDefault="0031271A" w:rsidP="00E11461">
      <w:pPr>
        <w:ind w:firstLine="567"/>
        <w:jc w:val="both"/>
        <w:rPr>
          <w:b w:val="0"/>
          <w:bCs/>
          <w:sz w:val="24"/>
        </w:rPr>
      </w:pPr>
      <w:r w:rsidRPr="00CF3DCA">
        <w:rPr>
          <w:b w:val="0"/>
          <w:bCs/>
          <w:sz w:val="24"/>
        </w:rPr>
        <w:t xml:space="preserve">Строки </w:t>
      </w:r>
      <w:r w:rsidRPr="00CF3DCA">
        <w:rPr>
          <w:bCs/>
          <w:sz w:val="24"/>
        </w:rPr>
        <w:t xml:space="preserve">«Тип объекта» и «ОКВЭД» </w:t>
      </w:r>
      <w:r w:rsidRPr="00CF3DCA">
        <w:rPr>
          <w:b w:val="0"/>
          <w:bCs/>
          <w:sz w:val="24"/>
        </w:rPr>
        <w:t xml:space="preserve">заполняются в соответствии с актуальным классификатором кодов ОКВЭД на объект, где проводился отбор пробы. При написании можно использовать справочные данные Приложения № 3, которое находится на диске </w:t>
      </w:r>
      <w:r w:rsidRPr="00CF3DCA">
        <w:rPr>
          <w:b w:val="0"/>
          <w:bCs/>
          <w:sz w:val="24"/>
          <w:lang w:val="en-US"/>
        </w:rPr>
        <w:t>Docs</w:t>
      </w:r>
      <w:r w:rsidRPr="00CF3DCA">
        <w:rPr>
          <w:b w:val="0"/>
          <w:bCs/>
          <w:sz w:val="24"/>
        </w:rPr>
        <w:t xml:space="preserve"> </w:t>
      </w:r>
      <w:r w:rsidRPr="00CF3DCA">
        <w:rPr>
          <w:b w:val="0"/>
          <w:bCs/>
          <w:sz w:val="24"/>
        </w:rPr>
        <w:sym w:font="Wingdings" w:char="F0E0"/>
      </w:r>
      <w:r w:rsidRPr="00CF3DCA">
        <w:rPr>
          <w:b w:val="0"/>
          <w:bCs/>
          <w:sz w:val="24"/>
        </w:rPr>
        <w:t xml:space="preserve"> Приказы ФБУЗ и </w:t>
      </w:r>
      <w:proofErr w:type="spellStart"/>
      <w:r w:rsidRPr="00CF3DCA">
        <w:rPr>
          <w:b w:val="0"/>
          <w:bCs/>
          <w:sz w:val="24"/>
        </w:rPr>
        <w:t>Роспотребнадзора</w:t>
      </w:r>
      <w:proofErr w:type="spellEnd"/>
      <w:r w:rsidRPr="00CF3DCA">
        <w:rPr>
          <w:b w:val="0"/>
          <w:bCs/>
          <w:sz w:val="24"/>
        </w:rPr>
        <w:t xml:space="preserve"> УР </w:t>
      </w:r>
      <w:r w:rsidRPr="00CF3DCA">
        <w:rPr>
          <w:b w:val="0"/>
          <w:bCs/>
          <w:sz w:val="24"/>
        </w:rPr>
        <w:sym w:font="Wingdings" w:char="F0E0"/>
      </w:r>
      <w:r w:rsidRPr="00CF3DCA">
        <w:rPr>
          <w:b w:val="0"/>
          <w:bCs/>
          <w:sz w:val="24"/>
        </w:rPr>
        <w:t xml:space="preserve"> Приказ справочники объектов </w:t>
      </w:r>
      <w:r w:rsidRPr="00CF3DCA">
        <w:rPr>
          <w:b w:val="0"/>
          <w:bCs/>
          <w:sz w:val="24"/>
        </w:rPr>
        <w:sym w:font="Wingdings" w:char="F0E0"/>
      </w:r>
      <w:r w:rsidRPr="00CF3DCA">
        <w:rPr>
          <w:b w:val="0"/>
          <w:bCs/>
          <w:sz w:val="24"/>
        </w:rPr>
        <w:t xml:space="preserve"> Приложение 3. </w:t>
      </w:r>
    </w:p>
    <w:p w:rsidR="0031271A" w:rsidRPr="00CF3DCA" w:rsidRDefault="0031271A" w:rsidP="00E11461">
      <w:pPr>
        <w:ind w:firstLine="567"/>
        <w:jc w:val="both"/>
        <w:rPr>
          <w:b w:val="0"/>
          <w:bCs/>
          <w:sz w:val="24"/>
        </w:rPr>
      </w:pPr>
      <w:r w:rsidRPr="00CF3DCA">
        <w:rPr>
          <w:b w:val="0"/>
          <w:bCs/>
          <w:sz w:val="24"/>
        </w:rPr>
        <w:t xml:space="preserve">Для физических лиц, направляющих воду на исследование из частных домовладений из разводящей сети, собственных (частных) скважин, на которые отсутствует лицензия тип объекта и ОКВЭД не указывается. </w:t>
      </w:r>
    </w:p>
    <w:p w:rsidR="00385E34" w:rsidRPr="00CF3DCA" w:rsidRDefault="00385E34" w:rsidP="00E11461">
      <w:pPr>
        <w:spacing w:line="230" w:lineRule="auto"/>
        <w:ind w:firstLine="567"/>
        <w:jc w:val="both"/>
        <w:rPr>
          <w:b w:val="0"/>
          <w:bCs/>
          <w:sz w:val="24"/>
        </w:rPr>
      </w:pPr>
    </w:p>
    <w:sectPr w:rsidR="00385E34" w:rsidRPr="00CF3DC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112" w:rsidRDefault="00350112" w:rsidP="00350112">
      <w:r>
        <w:separator/>
      </w:r>
    </w:p>
  </w:endnote>
  <w:endnote w:type="continuationSeparator" w:id="0">
    <w:p w:rsidR="00350112" w:rsidRDefault="00350112" w:rsidP="0035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76658"/>
      <w:docPartObj>
        <w:docPartGallery w:val="Page Numbers (Bottom of Page)"/>
        <w:docPartUnique/>
      </w:docPartObj>
    </w:sdtPr>
    <w:sdtEndPr/>
    <w:sdtContent>
      <w:p w:rsidR="00350112" w:rsidRDefault="00350112">
        <w:pPr>
          <w:pStyle w:val="a6"/>
          <w:jc w:val="center"/>
        </w:pPr>
        <w:r w:rsidRPr="00350112">
          <w:rPr>
            <w:sz w:val="20"/>
            <w:szCs w:val="20"/>
          </w:rPr>
          <w:fldChar w:fldCharType="begin"/>
        </w:r>
        <w:r w:rsidRPr="00350112">
          <w:rPr>
            <w:sz w:val="20"/>
            <w:szCs w:val="20"/>
          </w:rPr>
          <w:instrText>PAGE   \* MERGEFORMAT</w:instrText>
        </w:r>
        <w:r w:rsidRPr="00350112">
          <w:rPr>
            <w:sz w:val="20"/>
            <w:szCs w:val="20"/>
          </w:rPr>
          <w:fldChar w:fldCharType="separate"/>
        </w:r>
        <w:r w:rsidR="00CF3DCA">
          <w:rPr>
            <w:noProof/>
            <w:sz w:val="20"/>
            <w:szCs w:val="20"/>
          </w:rPr>
          <w:t>1</w:t>
        </w:r>
        <w:r w:rsidRPr="00350112">
          <w:rPr>
            <w:sz w:val="20"/>
            <w:szCs w:val="20"/>
          </w:rPr>
          <w:fldChar w:fldCharType="end"/>
        </w:r>
      </w:p>
    </w:sdtContent>
  </w:sdt>
  <w:p w:rsidR="00350112" w:rsidRDefault="0035011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112" w:rsidRDefault="00350112" w:rsidP="00350112">
      <w:r>
        <w:separator/>
      </w:r>
    </w:p>
  </w:footnote>
  <w:footnote w:type="continuationSeparator" w:id="0">
    <w:p w:rsidR="00350112" w:rsidRDefault="00350112" w:rsidP="003501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26E27"/>
    <w:multiLevelType w:val="hybridMultilevel"/>
    <w:tmpl w:val="3C4A5BC6"/>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07D"/>
    <w:rsid w:val="000115FB"/>
    <w:rsid w:val="000535F9"/>
    <w:rsid w:val="00067E41"/>
    <w:rsid w:val="00067F1C"/>
    <w:rsid w:val="000824B6"/>
    <w:rsid w:val="000B2B4B"/>
    <w:rsid w:val="000B4062"/>
    <w:rsid w:val="000C4CA9"/>
    <w:rsid w:val="000F029B"/>
    <w:rsid w:val="000F2FF1"/>
    <w:rsid w:val="00106BED"/>
    <w:rsid w:val="00115D70"/>
    <w:rsid w:val="001202F9"/>
    <w:rsid w:val="0015038D"/>
    <w:rsid w:val="0015422B"/>
    <w:rsid w:val="001B0514"/>
    <w:rsid w:val="001B27EC"/>
    <w:rsid w:val="001C670C"/>
    <w:rsid w:val="001E28C4"/>
    <w:rsid w:val="001F7CDB"/>
    <w:rsid w:val="0020703D"/>
    <w:rsid w:val="00227DAD"/>
    <w:rsid w:val="00233378"/>
    <w:rsid w:val="002668A2"/>
    <w:rsid w:val="00273A63"/>
    <w:rsid w:val="00285E35"/>
    <w:rsid w:val="00287D2B"/>
    <w:rsid w:val="00294D82"/>
    <w:rsid w:val="002C6F41"/>
    <w:rsid w:val="002F0908"/>
    <w:rsid w:val="002F60CD"/>
    <w:rsid w:val="0031271A"/>
    <w:rsid w:val="00323959"/>
    <w:rsid w:val="00336388"/>
    <w:rsid w:val="003428ED"/>
    <w:rsid w:val="00350112"/>
    <w:rsid w:val="003637D5"/>
    <w:rsid w:val="003666F9"/>
    <w:rsid w:val="00385E34"/>
    <w:rsid w:val="003D6CB6"/>
    <w:rsid w:val="00426E15"/>
    <w:rsid w:val="004345FF"/>
    <w:rsid w:val="004577F3"/>
    <w:rsid w:val="00462231"/>
    <w:rsid w:val="0046566F"/>
    <w:rsid w:val="00483133"/>
    <w:rsid w:val="00491778"/>
    <w:rsid w:val="004B13CD"/>
    <w:rsid w:val="004B22F1"/>
    <w:rsid w:val="004B535F"/>
    <w:rsid w:val="004C0BBA"/>
    <w:rsid w:val="004E2046"/>
    <w:rsid w:val="004F51EB"/>
    <w:rsid w:val="00502773"/>
    <w:rsid w:val="005167A0"/>
    <w:rsid w:val="005205F8"/>
    <w:rsid w:val="00535348"/>
    <w:rsid w:val="00535988"/>
    <w:rsid w:val="005438DF"/>
    <w:rsid w:val="005469E2"/>
    <w:rsid w:val="005774AE"/>
    <w:rsid w:val="005808A7"/>
    <w:rsid w:val="005B3EA6"/>
    <w:rsid w:val="005F2B43"/>
    <w:rsid w:val="00617E00"/>
    <w:rsid w:val="00642CA3"/>
    <w:rsid w:val="00663DA4"/>
    <w:rsid w:val="0066524E"/>
    <w:rsid w:val="00680A35"/>
    <w:rsid w:val="00681347"/>
    <w:rsid w:val="006D50E3"/>
    <w:rsid w:val="006D6BF8"/>
    <w:rsid w:val="0070723C"/>
    <w:rsid w:val="00717A7C"/>
    <w:rsid w:val="0073626E"/>
    <w:rsid w:val="007443EF"/>
    <w:rsid w:val="00760536"/>
    <w:rsid w:val="00781524"/>
    <w:rsid w:val="00782909"/>
    <w:rsid w:val="00783E8F"/>
    <w:rsid w:val="007973F6"/>
    <w:rsid w:val="007A3572"/>
    <w:rsid w:val="007B4AA1"/>
    <w:rsid w:val="007C6DB3"/>
    <w:rsid w:val="007F27EB"/>
    <w:rsid w:val="00826134"/>
    <w:rsid w:val="0084468F"/>
    <w:rsid w:val="00851B4E"/>
    <w:rsid w:val="00860C08"/>
    <w:rsid w:val="008703DF"/>
    <w:rsid w:val="008F5475"/>
    <w:rsid w:val="00924389"/>
    <w:rsid w:val="0095152C"/>
    <w:rsid w:val="00962D71"/>
    <w:rsid w:val="00963A50"/>
    <w:rsid w:val="009A3257"/>
    <w:rsid w:val="00A01B50"/>
    <w:rsid w:val="00A02ED6"/>
    <w:rsid w:val="00A166BD"/>
    <w:rsid w:val="00A20BE2"/>
    <w:rsid w:val="00A31481"/>
    <w:rsid w:val="00A377F4"/>
    <w:rsid w:val="00A42902"/>
    <w:rsid w:val="00A609E0"/>
    <w:rsid w:val="00A8143E"/>
    <w:rsid w:val="00AA191D"/>
    <w:rsid w:val="00AC641D"/>
    <w:rsid w:val="00B54CE3"/>
    <w:rsid w:val="00B61F8C"/>
    <w:rsid w:val="00B621F7"/>
    <w:rsid w:val="00B62983"/>
    <w:rsid w:val="00B67F53"/>
    <w:rsid w:val="00BA674F"/>
    <w:rsid w:val="00BC5499"/>
    <w:rsid w:val="00BE50FB"/>
    <w:rsid w:val="00C02B1C"/>
    <w:rsid w:val="00C22C18"/>
    <w:rsid w:val="00C3407F"/>
    <w:rsid w:val="00C84DE3"/>
    <w:rsid w:val="00CF16E0"/>
    <w:rsid w:val="00CF3DCA"/>
    <w:rsid w:val="00D41809"/>
    <w:rsid w:val="00D4209C"/>
    <w:rsid w:val="00D70982"/>
    <w:rsid w:val="00DD7C23"/>
    <w:rsid w:val="00DE7480"/>
    <w:rsid w:val="00E051EB"/>
    <w:rsid w:val="00E11461"/>
    <w:rsid w:val="00E31B75"/>
    <w:rsid w:val="00E86BB9"/>
    <w:rsid w:val="00E96339"/>
    <w:rsid w:val="00EC5FC9"/>
    <w:rsid w:val="00EF607D"/>
    <w:rsid w:val="00F060F7"/>
    <w:rsid w:val="00F0793E"/>
    <w:rsid w:val="00F275B8"/>
    <w:rsid w:val="00F4688B"/>
    <w:rsid w:val="00F509AC"/>
    <w:rsid w:val="00F5561A"/>
    <w:rsid w:val="00F77F78"/>
    <w:rsid w:val="00FA7B14"/>
    <w:rsid w:val="00FB2E52"/>
    <w:rsid w:val="00FD1027"/>
    <w:rsid w:val="00FD4828"/>
    <w:rsid w:val="00FE4323"/>
    <w:rsid w:val="00FE5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52C"/>
    <w:pPr>
      <w:spacing w:after="0" w:line="240" w:lineRule="auto"/>
    </w:pPr>
    <w:rPr>
      <w:rFonts w:ascii="Times New Roman" w:eastAsia="Times New Roman" w:hAnsi="Times New Roman" w:cs="Times New Roman"/>
      <w:b/>
      <w:sz w:val="4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52C"/>
    <w:pPr>
      <w:ind w:left="720"/>
      <w:contextualSpacing/>
    </w:pPr>
  </w:style>
  <w:style w:type="paragraph" w:styleId="a4">
    <w:name w:val="header"/>
    <w:basedOn w:val="a"/>
    <w:link w:val="a5"/>
    <w:uiPriority w:val="99"/>
    <w:unhideWhenUsed/>
    <w:rsid w:val="00350112"/>
    <w:pPr>
      <w:tabs>
        <w:tab w:val="center" w:pos="4677"/>
        <w:tab w:val="right" w:pos="9355"/>
      </w:tabs>
    </w:pPr>
  </w:style>
  <w:style w:type="character" w:customStyle="1" w:styleId="a5">
    <w:name w:val="Верхний колонтитул Знак"/>
    <w:basedOn w:val="a0"/>
    <w:link w:val="a4"/>
    <w:uiPriority w:val="99"/>
    <w:rsid w:val="00350112"/>
    <w:rPr>
      <w:rFonts w:ascii="Times New Roman" w:eastAsia="Times New Roman" w:hAnsi="Times New Roman" w:cs="Times New Roman"/>
      <w:b/>
      <w:sz w:val="48"/>
      <w:szCs w:val="24"/>
      <w:lang w:eastAsia="ru-RU"/>
    </w:rPr>
  </w:style>
  <w:style w:type="paragraph" w:styleId="a6">
    <w:name w:val="footer"/>
    <w:basedOn w:val="a"/>
    <w:link w:val="a7"/>
    <w:uiPriority w:val="99"/>
    <w:unhideWhenUsed/>
    <w:rsid w:val="00350112"/>
    <w:pPr>
      <w:tabs>
        <w:tab w:val="center" w:pos="4677"/>
        <w:tab w:val="right" w:pos="9355"/>
      </w:tabs>
    </w:pPr>
  </w:style>
  <w:style w:type="character" w:customStyle="1" w:styleId="a7">
    <w:name w:val="Нижний колонтитул Знак"/>
    <w:basedOn w:val="a0"/>
    <w:link w:val="a6"/>
    <w:uiPriority w:val="99"/>
    <w:rsid w:val="00350112"/>
    <w:rPr>
      <w:rFonts w:ascii="Times New Roman" w:eastAsia="Times New Roman" w:hAnsi="Times New Roman" w:cs="Times New Roman"/>
      <w:b/>
      <w:sz w:val="48"/>
      <w:szCs w:val="24"/>
      <w:lang w:eastAsia="ru-RU"/>
    </w:rPr>
  </w:style>
  <w:style w:type="paragraph" w:customStyle="1" w:styleId="Default">
    <w:name w:val="Default"/>
    <w:rsid w:val="00851B4E"/>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E051EB"/>
    <w:rPr>
      <w:rFonts w:ascii="Tahoma" w:hAnsi="Tahoma" w:cs="Tahoma"/>
      <w:sz w:val="16"/>
      <w:szCs w:val="16"/>
    </w:rPr>
  </w:style>
  <w:style w:type="character" w:customStyle="1" w:styleId="a9">
    <w:name w:val="Текст выноски Знак"/>
    <w:basedOn w:val="a0"/>
    <w:link w:val="a8"/>
    <w:uiPriority w:val="99"/>
    <w:semiHidden/>
    <w:rsid w:val="00E051EB"/>
    <w:rPr>
      <w:rFonts w:ascii="Tahoma" w:eastAsia="Times New Roman" w:hAnsi="Tahoma" w:cs="Tahoma"/>
      <w:b/>
      <w:sz w:val="16"/>
      <w:szCs w:val="16"/>
      <w:lang w:eastAsia="ru-RU"/>
    </w:rPr>
  </w:style>
  <w:style w:type="table" w:styleId="aa">
    <w:name w:val="Table Grid"/>
    <w:basedOn w:val="a1"/>
    <w:uiPriority w:val="59"/>
    <w:rsid w:val="00385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52C"/>
    <w:pPr>
      <w:spacing w:after="0" w:line="240" w:lineRule="auto"/>
    </w:pPr>
    <w:rPr>
      <w:rFonts w:ascii="Times New Roman" w:eastAsia="Times New Roman" w:hAnsi="Times New Roman" w:cs="Times New Roman"/>
      <w:b/>
      <w:sz w:val="4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52C"/>
    <w:pPr>
      <w:ind w:left="720"/>
      <w:contextualSpacing/>
    </w:pPr>
  </w:style>
  <w:style w:type="paragraph" w:styleId="a4">
    <w:name w:val="header"/>
    <w:basedOn w:val="a"/>
    <w:link w:val="a5"/>
    <w:uiPriority w:val="99"/>
    <w:unhideWhenUsed/>
    <w:rsid w:val="00350112"/>
    <w:pPr>
      <w:tabs>
        <w:tab w:val="center" w:pos="4677"/>
        <w:tab w:val="right" w:pos="9355"/>
      </w:tabs>
    </w:pPr>
  </w:style>
  <w:style w:type="character" w:customStyle="1" w:styleId="a5">
    <w:name w:val="Верхний колонтитул Знак"/>
    <w:basedOn w:val="a0"/>
    <w:link w:val="a4"/>
    <w:uiPriority w:val="99"/>
    <w:rsid w:val="00350112"/>
    <w:rPr>
      <w:rFonts w:ascii="Times New Roman" w:eastAsia="Times New Roman" w:hAnsi="Times New Roman" w:cs="Times New Roman"/>
      <w:b/>
      <w:sz w:val="48"/>
      <w:szCs w:val="24"/>
      <w:lang w:eastAsia="ru-RU"/>
    </w:rPr>
  </w:style>
  <w:style w:type="paragraph" w:styleId="a6">
    <w:name w:val="footer"/>
    <w:basedOn w:val="a"/>
    <w:link w:val="a7"/>
    <w:uiPriority w:val="99"/>
    <w:unhideWhenUsed/>
    <w:rsid w:val="00350112"/>
    <w:pPr>
      <w:tabs>
        <w:tab w:val="center" w:pos="4677"/>
        <w:tab w:val="right" w:pos="9355"/>
      </w:tabs>
    </w:pPr>
  </w:style>
  <w:style w:type="character" w:customStyle="1" w:styleId="a7">
    <w:name w:val="Нижний колонтитул Знак"/>
    <w:basedOn w:val="a0"/>
    <w:link w:val="a6"/>
    <w:uiPriority w:val="99"/>
    <w:rsid w:val="00350112"/>
    <w:rPr>
      <w:rFonts w:ascii="Times New Roman" w:eastAsia="Times New Roman" w:hAnsi="Times New Roman" w:cs="Times New Roman"/>
      <w:b/>
      <w:sz w:val="48"/>
      <w:szCs w:val="24"/>
      <w:lang w:eastAsia="ru-RU"/>
    </w:rPr>
  </w:style>
  <w:style w:type="paragraph" w:customStyle="1" w:styleId="Default">
    <w:name w:val="Default"/>
    <w:rsid w:val="00851B4E"/>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E051EB"/>
    <w:rPr>
      <w:rFonts w:ascii="Tahoma" w:hAnsi="Tahoma" w:cs="Tahoma"/>
      <w:sz w:val="16"/>
      <w:szCs w:val="16"/>
    </w:rPr>
  </w:style>
  <w:style w:type="character" w:customStyle="1" w:styleId="a9">
    <w:name w:val="Текст выноски Знак"/>
    <w:basedOn w:val="a0"/>
    <w:link w:val="a8"/>
    <w:uiPriority w:val="99"/>
    <w:semiHidden/>
    <w:rsid w:val="00E051EB"/>
    <w:rPr>
      <w:rFonts w:ascii="Tahoma" w:eastAsia="Times New Roman" w:hAnsi="Tahoma" w:cs="Tahoma"/>
      <w:b/>
      <w:sz w:val="16"/>
      <w:szCs w:val="16"/>
      <w:lang w:eastAsia="ru-RU"/>
    </w:rPr>
  </w:style>
  <w:style w:type="table" w:styleId="aa">
    <w:name w:val="Table Grid"/>
    <w:basedOn w:val="a1"/>
    <w:uiPriority w:val="59"/>
    <w:rsid w:val="00385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64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445</TotalTime>
  <Pages>3</Pages>
  <Words>1291</Words>
  <Characters>7359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Наталья Викторовна</dc:creator>
  <cp:lastModifiedBy>Иванова Наталья Викторовна</cp:lastModifiedBy>
  <cp:revision>17</cp:revision>
  <cp:lastPrinted>2021-03-19T10:25:00Z</cp:lastPrinted>
  <dcterms:created xsi:type="dcterms:W3CDTF">2020-04-07T11:01:00Z</dcterms:created>
  <dcterms:modified xsi:type="dcterms:W3CDTF">2021-03-24T08:02:00Z</dcterms:modified>
</cp:coreProperties>
</file>